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66" w:rsidRDefault="00B74166" w:rsidP="00B74166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Arrêté n°20…_... DE NON RECONNAISSANCE DE L’IMPUTABILITE AU SERVICE D’UN ACCIDENT DE SERVICE/TRAJET OU D’UNE MALADIE PROFESSIONNELLE</w:t>
      </w:r>
    </w:p>
    <w:p w:rsidR="00B74166" w:rsidRPr="00322DA1" w:rsidRDefault="00B74166" w:rsidP="00B74166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 w:rsidRPr="00322DA1">
        <w:rPr>
          <w:rFonts w:ascii="Calibri" w:hAnsi="Calibri"/>
          <w:b/>
          <w:sz w:val="22"/>
          <w:szCs w:val="22"/>
        </w:rPr>
        <w:t>De M</w:t>
      </w:r>
      <w:r>
        <w:rPr>
          <w:rFonts w:ascii="Calibri" w:hAnsi="Calibri"/>
          <w:b/>
          <w:sz w:val="22"/>
          <w:szCs w:val="22"/>
        </w:rPr>
        <w:t>/Mme</w:t>
      </w:r>
      <w:r w:rsidRPr="00322DA1">
        <w:rPr>
          <w:rFonts w:ascii="Calibri" w:hAnsi="Calibri"/>
          <w:b/>
          <w:sz w:val="22"/>
          <w:szCs w:val="22"/>
        </w:rPr>
        <w:t xml:space="preserve"> …………………………………………, ………………………………………. </w:t>
      </w:r>
      <w:r w:rsidRPr="00322DA1">
        <w:rPr>
          <w:rFonts w:ascii="Calibri" w:hAnsi="Calibri"/>
          <w:b/>
          <w:i/>
          <w:sz w:val="22"/>
          <w:szCs w:val="22"/>
        </w:rPr>
        <w:t>(</w:t>
      </w:r>
      <w:proofErr w:type="gramStart"/>
      <w:r w:rsidRPr="00322DA1">
        <w:rPr>
          <w:rFonts w:ascii="Calibri" w:hAnsi="Calibri"/>
          <w:b/>
          <w:i/>
          <w:sz w:val="22"/>
          <w:szCs w:val="22"/>
        </w:rPr>
        <w:t>grade</w:t>
      </w:r>
      <w:proofErr w:type="gramEnd"/>
      <w:r w:rsidRPr="00322DA1">
        <w:rPr>
          <w:rFonts w:ascii="Calibri" w:hAnsi="Calibri"/>
          <w:b/>
          <w:i/>
          <w:sz w:val="22"/>
          <w:szCs w:val="22"/>
        </w:rPr>
        <w:t>)</w:t>
      </w:r>
    </w:p>
    <w:p w:rsidR="00B74166" w:rsidRDefault="00B74166" w:rsidP="00F41827">
      <w:pPr>
        <w:pStyle w:val="VuConsidrant"/>
        <w:tabs>
          <w:tab w:val="left" w:pos="2410"/>
        </w:tabs>
        <w:spacing w:after="160"/>
        <w:rPr>
          <w:rFonts w:ascii="Tahoma" w:hAnsi="Tahoma" w:cs="Tahoma"/>
          <w:color w:val="000000" w:themeColor="text1"/>
        </w:rPr>
      </w:pPr>
    </w:p>
    <w:p w:rsidR="00AF4227" w:rsidRPr="00076256" w:rsidRDefault="00AF4227" w:rsidP="00F41827">
      <w:pPr>
        <w:pStyle w:val="VuConsidrant"/>
        <w:tabs>
          <w:tab w:val="left" w:pos="2410"/>
        </w:tabs>
        <w:spacing w:after="1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Maire </w:t>
      </w:r>
      <w:r w:rsidRPr="0007625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(ou le Président)</w:t>
      </w:r>
      <w:r w:rsidR="004C64C9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.......................</w:t>
      </w: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............................,</w:t>
      </w:r>
    </w:p>
    <w:p w:rsidR="00AF4227" w:rsidRPr="00076256" w:rsidRDefault="00AF4227" w:rsidP="00F41827">
      <w:pPr>
        <w:pStyle w:val="VuConsidrant"/>
        <w:tabs>
          <w:tab w:val="left" w:pos="2410"/>
        </w:tabs>
        <w:spacing w:after="1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Vu le code général des collectivités territoriales,</w:t>
      </w:r>
    </w:p>
    <w:p w:rsidR="00076256" w:rsidRPr="00076256" w:rsidRDefault="00076256" w:rsidP="00076256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076256">
        <w:rPr>
          <w:rFonts w:asciiTheme="minorHAnsi" w:hAnsiTheme="minorHAnsi" w:cstheme="minorHAnsi"/>
          <w:sz w:val="24"/>
          <w:szCs w:val="24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076256" w:rsidRPr="00076256" w:rsidRDefault="00076256" w:rsidP="00076256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076256">
        <w:rPr>
          <w:rFonts w:asciiTheme="minorHAnsi" w:hAnsiTheme="minorHAnsi" w:cstheme="minorHAnsi"/>
          <w:b/>
          <w:i/>
          <w:sz w:val="24"/>
          <w:szCs w:val="24"/>
        </w:rPr>
        <w:t>(</w:t>
      </w:r>
      <w:proofErr w:type="gramStart"/>
      <w:r w:rsidRPr="00076256">
        <w:rPr>
          <w:rFonts w:asciiTheme="minorHAnsi" w:hAnsiTheme="minorHAnsi" w:cstheme="minorHAnsi"/>
          <w:b/>
          <w:i/>
          <w:sz w:val="24"/>
          <w:szCs w:val="24"/>
        </w:rPr>
        <w:t>le</w:t>
      </w:r>
      <w:proofErr w:type="gramEnd"/>
      <w:r w:rsidRPr="00076256">
        <w:rPr>
          <w:rFonts w:asciiTheme="minorHAnsi" w:hAnsiTheme="minorHAnsi" w:cstheme="minorHAnsi"/>
          <w:b/>
          <w:i/>
          <w:sz w:val="24"/>
          <w:szCs w:val="24"/>
        </w:rPr>
        <w:t xml:space="preserve"> cas échéant, si agent à temps non complet)</w:t>
      </w:r>
      <w:r w:rsidRPr="00076256">
        <w:rPr>
          <w:rFonts w:asciiTheme="minorHAnsi" w:hAnsiTheme="minorHAnsi" w:cstheme="minorHAnsi"/>
          <w:sz w:val="24"/>
          <w:szCs w:val="24"/>
        </w:rPr>
        <w:t xml:space="preserve"> Vu le décret n°91-298 du 20 mars 1991 portant dispositions statutaires applicables aux fonctionnaires territoriaux nommés dans des emplois permanents à temps non complet, </w:t>
      </w:r>
    </w:p>
    <w:p w:rsidR="00076256" w:rsidRDefault="00076256" w:rsidP="00076256">
      <w:pPr>
        <w:tabs>
          <w:tab w:val="left" w:pos="2268"/>
          <w:tab w:val="left" w:pos="2552"/>
        </w:tabs>
        <w:spacing w:after="120" w:line="0" w:lineRule="atLeast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76256">
        <w:rPr>
          <w:rFonts w:asciiTheme="minorHAnsi" w:hAnsiTheme="minorHAnsi" w:cstheme="minorHAnsi"/>
          <w:b/>
          <w:i/>
          <w:sz w:val="24"/>
          <w:szCs w:val="24"/>
        </w:rPr>
        <w:t>(</w:t>
      </w:r>
      <w:proofErr w:type="gramStart"/>
      <w:r w:rsidRPr="00076256">
        <w:rPr>
          <w:rFonts w:asciiTheme="minorHAnsi" w:hAnsiTheme="minorHAnsi" w:cstheme="minorHAnsi"/>
          <w:b/>
          <w:i/>
          <w:sz w:val="24"/>
          <w:szCs w:val="24"/>
        </w:rPr>
        <w:t>le</w:t>
      </w:r>
      <w:proofErr w:type="gramEnd"/>
      <w:r w:rsidRPr="00076256">
        <w:rPr>
          <w:rFonts w:asciiTheme="minorHAnsi" w:hAnsiTheme="minorHAnsi" w:cstheme="minorHAnsi"/>
          <w:b/>
          <w:i/>
          <w:sz w:val="24"/>
          <w:szCs w:val="24"/>
        </w:rPr>
        <w:t xml:space="preserve"> cas échéant, si agent stagiaire)</w:t>
      </w:r>
      <w:r w:rsidRPr="00076256">
        <w:rPr>
          <w:rFonts w:asciiTheme="minorHAnsi" w:hAnsiTheme="minorHAnsi" w:cstheme="minorHAnsi"/>
          <w:sz w:val="24"/>
          <w:szCs w:val="24"/>
        </w:rPr>
        <w:t xml:space="preserve"> Vu le décret n° 92-1194</w:t>
      </w:r>
      <w:r w:rsidRPr="00076256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76256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du 4 novembre 1992 fixant les dispositions communes applicables aux fonctionnaires stagiaires de la fonction publique territoriale</w:t>
      </w:r>
      <w:r w:rsidRPr="0007625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</w:p>
    <w:p w:rsidR="00076256" w:rsidRPr="00671316" w:rsidRDefault="00076256" w:rsidP="00076256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>Vu la déclaration de l’agent en date du ……</w:t>
      </w:r>
      <w:proofErr w:type="gramStart"/>
      <w:r w:rsidRPr="00671316">
        <w:rPr>
          <w:rFonts w:ascii="Calibri" w:hAnsi="Calibri" w:cs="Calibri"/>
          <w:sz w:val="24"/>
          <w:szCs w:val="24"/>
        </w:rPr>
        <w:t>…….</w:t>
      </w:r>
      <w:proofErr w:type="gramEnd"/>
      <w:r w:rsidRPr="00671316">
        <w:rPr>
          <w:rFonts w:ascii="Calibri" w:hAnsi="Calibri" w:cs="Calibri"/>
          <w:sz w:val="24"/>
          <w:szCs w:val="24"/>
        </w:rPr>
        <w:t xml:space="preserve">.……..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71316">
        <w:rPr>
          <w:rFonts w:ascii="Calibri" w:hAnsi="Calibri" w:cs="Calibri"/>
          <w:sz w:val="24"/>
          <w:szCs w:val="24"/>
        </w:rPr>
        <w:t>comprenant</w:t>
      </w:r>
      <w:proofErr w:type="gramEnd"/>
      <w:r w:rsidRPr="00671316">
        <w:rPr>
          <w:rFonts w:ascii="Calibri" w:hAnsi="Calibri" w:cs="Calibri"/>
          <w:sz w:val="24"/>
          <w:szCs w:val="24"/>
        </w:rPr>
        <w:t> :</w:t>
      </w:r>
    </w:p>
    <w:p w:rsidR="00076256" w:rsidRPr="00671316" w:rsidRDefault="00076256" w:rsidP="00076256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671316">
        <w:rPr>
          <w:rFonts w:ascii="Calibri" w:hAnsi="Calibri" w:cs="Calibri"/>
          <w:sz w:val="24"/>
          <w:szCs w:val="24"/>
        </w:rPr>
        <w:t>le</w:t>
      </w:r>
      <w:proofErr w:type="gramEnd"/>
      <w:r w:rsidRPr="00671316">
        <w:rPr>
          <w:rFonts w:ascii="Calibri" w:hAnsi="Calibri" w:cs="Calibri"/>
          <w:sz w:val="24"/>
          <w:szCs w:val="24"/>
        </w:rPr>
        <w:t xml:space="preserve"> formulaire de déclaration ………………………. </w:t>
      </w:r>
      <w:r w:rsidRPr="00671316">
        <w:rPr>
          <w:rFonts w:ascii="Calibri" w:hAnsi="Calibri" w:cs="Calibri"/>
          <w:b/>
          <w:sz w:val="24"/>
          <w:szCs w:val="24"/>
        </w:rPr>
        <w:t>(</w:t>
      </w:r>
      <w:proofErr w:type="gramStart"/>
      <w:r w:rsidRPr="00671316">
        <w:rPr>
          <w:rFonts w:ascii="Calibri" w:hAnsi="Calibri" w:cs="Calibri"/>
          <w:b/>
          <w:i/>
          <w:sz w:val="24"/>
          <w:szCs w:val="24"/>
        </w:rPr>
        <w:t>d’accident</w:t>
      </w:r>
      <w:proofErr w:type="gramEnd"/>
      <w:r w:rsidRPr="00671316">
        <w:rPr>
          <w:rFonts w:ascii="Calibri" w:hAnsi="Calibri" w:cs="Calibri"/>
          <w:b/>
          <w:i/>
          <w:sz w:val="24"/>
          <w:szCs w:val="24"/>
        </w:rPr>
        <w:t xml:space="preserve"> de service, d’accident de trajet ou de maladie professionnelle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précisant les circonstances de ………………..……. </w:t>
      </w:r>
      <w:r w:rsidRPr="00671316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671316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671316">
        <w:rPr>
          <w:rFonts w:ascii="Calibri" w:hAnsi="Calibri" w:cs="Calibri"/>
          <w:b/>
          <w:i/>
          <w:sz w:val="24"/>
          <w:szCs w:val="24"/>
        </w:rPr>
        <w:t xml:space="preserve"> ou la maladie)</w:t>
      </w:r>
      <w:r w:rsidRPr="00671316">
        <w:rPr>
          <w:rFonts w:ascii="Calibri" w:hAnsi="Calibri" w:cs="Calibri"/>
          <w:sz w:val="24"/>
          <w:szCs w:val="24"/>
        </w:rPr>
        <w:t xml:space="preserve"> reçu le ……………, </w:t>
      </w:r>
    </w:p>
    <w:p w:rsidR="00076256" w:rsidRPr="007C124A" w:rsidRDefault="00076256" w:rsidP="00076256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671316">
        <w:rPr>
          <w:rFonts w:ascii="Calibri" w:hAnsi="Calibri" w:cs="Calibri"/>
          <w:sz w:val="24"/>
          <w:szCs w:val="24"/>
        </w:rPr>
        <w:t>le</w:t>
      </w:r>
      <w:proofErr w:type="gramEnd"/>
      <w:r w:rsidRPr="00671316">
        <w:rPr>
          <w:rFonts w:ascii="Calibri" w:hAnsi="Calibri" w:cs="Calibri"/>
          <w:sz w:val="24"/>
          <w:szCs w:val="24"/>
        </w:rPr>
        <w:t xml:space="preserve"> certificat médical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initial du………….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ndiquant</w:t>
      </w:r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la nature et le siège des lésions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</w:p>
    <w:p w:rsidR="00A95CAE" w:rsidRPr="00076256" w:rsidRDefault="00A95CAE" w:rsidP="00A95C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E340B" w:rsidRPr="00076256" w:rsidRDefault="00AE340B" w:rsidP="00AE340B">
      <w:pPr>
        <w:pStyle w:val="VuConsidrant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63462E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proofErr w:type="gramStart"/>
      <w:r w:rsidRPr="0063462E">
        <w:rPr>
          <w:rFonts w:asciiTheme="minorHAnsi" w:hAnsiTheme="minorHAnsi" w:cstheme="minorHAnsi"/>
          <w:b/>
          <w:i/>
          <w:color w:val="000000"/>
          <w:sz w:val="24"/>
          <w:szCs w:val="24"/>
        </w:rPr>
        <w:t>le</w:t>
      </w:r>
      <w:proofErr w:type="gramEnd"/>
      <w:r w:rsidRPr="0063462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cas échéant</w:t>
      </w:r>
      <w:r w:rsidRPr="0063462E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Pr="00076256">
        <w:rPr>
          <w:rFonts w:asciiTheme="minorHAnsi" w:hAnsiTheme="minorHAnsi" w:cstheme="minorHAnsi"/>
          <w:color w:val="000000"/>
          <w:sz w:val="24"/>
          <w:szCs w:val="24"/>
        </w:rPr>
        <w:t xml:space="preserve"> Vu l’avis du médecin de prévention,</w:t>
      </w:r>
    </w:p>
    <w:p w:rsidR="00C24CDD" w:rsidRPr="00076256" w:rsidRDefault="00C24CDD" w:rsidP="0078630A">
      <w:pPr>
        <w:pStyle w:val="VuConsidrant"/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proofErr w:type="gramStart"/>
      <w:r w:rsidRPr="0063462E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le</w:t>
      </w:r>
      <w:proofErr w:type="gramEnd"/>
      <w:r w:rsidRPr="0063462E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cas échéant</w:t>
      </w:r>
      <w:r w:rsidRPr="00634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E340B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Vu</w:t>
      </w: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les résultats de l’enquête administrative,</w:t>
      </w:r>
    </w:p>
    <w:p w:rsidR="00C24CDD" w:rsidRPr="00076256" w:rsidRDefault="00C24CDD" w:rsidP="0078630A">
      <w:pPr>
        <w:pStyle w:val="VuConsidrant"/>
        <w:spacing w:after="120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634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proofErr w:type="gramStart"/>
      <w:r w:rsidRPr="0063462E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le</w:t>
      </w:r>
      <w:proofErr w:type="gramEnd"/>
      <w:r w:rsidRPr="0063462E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cas échéant</w:t>
      </w:r>
      <w:r w:rsidRPr="006346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E340B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Vu</w:t>
      </w:r>
      <w:r w:rsidR="00897D09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l’expertise du médecin agréé en date du ……,</w:t>
      </w:r>
    </w:p>
    <w:p w:rsidR="0063462E" w:rsidRDefault="0063462E" w:rsidP="0078630A">
      <w:pPr>
        <w:pStyle w:val="VuConsidrant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63462E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proofErr w:type="gramStart"/>
      <w:r w:rsidRPr="0063462E">
        <w:rPr>
          <w:rFonts w:asciiTheme="minorHAnsi" w:hAnsiTheme="minorHAnsi" w:cstheme="minorHAnsi"/>
          <w:b/>
          <w:color w:val="000000"/>
          <w:sz w:val="24"/>
          <w:szCs w:val="24"/>
        </w:rPr>
        <w:t>le</w:t>
      </w:r>
      <w:proofErr w:type="gramEnd"/>
      <w:r w:rsidRPr="006346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cas échéant)</w:t>
      </w:r>
      <w:r w:rsidRPr="0063462E">
        <w:rPr>
          <w:rFonts w:asciiTheme="minorHAnsi" w:hAnsiTheme="minorHAnsi" w:cstheme="minorHAnsi"/>
          <w:color w:val="000000"/>
          <w:sz w:val="24"/>
          <w:szCs w:val="24"/>
        </w:rPr>
        <w:t xml:space="preserve"> : Vu l'avis (favorable ou défavorable) de la formation plénière du conseil médical en date du … à l'imputabilité au service de … de (l'accident de service, de trajet) survenu le………………… Ou de la maladie professionnelle constatée le… considérant … (reprendre la motivation de l’avis)</w:t>
      </w:r>
    </w:p>
    <w:p w:rsidR="00C24CDD" w:rsidRPr="00076256" w:rsidRDefault="0063462E" w:rsidP="0078630A">
      <w:pPr>
        <w:pStyle w:val="VuConsidrant"/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3C3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24CDD" w:rsidRPr="00F23C3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proofErr w:type="gramStart"/>
      <w:r w:rsidR="00C24CDD" w:rsidRPr="00F23C3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le</w:t>
      </w:r>
      <w:proofErr w:type="gramEnd"/>
      <w:r w:rsidR="00C24CDD" w:rsidRPr="00F23C3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cas échéant si l’agent a été placé en CITIS provisoire</w:t>
      </w:r>
      <w:r w:rsidR="00C24CDD" w:rsidRPr="00F23C3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F23C34">
        <w:rPr>
          <w:rFonts w:asciiTheme="minorHAnsi" w:hAnsiTheme="minorHAnsi" w:cstheme="minorHAnsi"/>
          <w:color w:val="000000" w:themeColor="text1"/>
          <w:sz w:val="24"/>
          <w:szCs w:val="24"/>
        </w:rPr>
        <w:t>, Vu l’arrêté n°……….plaçant M/</w:t>
      </w:r>
      <w:r w:rsidR="00C24CDD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Mme………………en congé pour invalidité temporaire imputable au service à titre </w:t>
      </w:r>
      <w:r w:rsidR="00A455C3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>provisoire</w:t>
      </w:r>
      <w:r w:rsidR="00C24CDD" w:rsidRPr="00076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:rsidR="00FD000D" w:rsidRPr="00076256" w:rsidRDefault="004C64C9" w:rsidP="004C2090">
      <w:pPr>
        <w:spacing w:before="120" w:after="12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7625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ARRETE</w:t>
      </w:r>
    </w:p>
    <w:p w:rsidR="00390936" w:rsidRPr="00390936" w:rsidRDefault="00390936" w:rsidP="003909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b/>
          <w:color w:val="000000"/>
          <w:u w:val="single"/>
        </w:rPr>
        <w:t>Article 1</w:t>
      </w:r>
      <w:r w:rsidRPr="00390936">
        <w:rPr>
          <w:rFonts w:asciiTheme="minorHAnsi" w:hAnsiTheme="minorHAnsi" w:cstheme="minorHAnsi"/>
          <w:color w:val="000000"/>
        </w:rPr>
        <w:t xml:space="preserve"> :</w:t>
      </w:r>
    </w:p>
    <w:p w:rsidR="00390936" w:rsidRPr="00390936" w:rsidRDefault="00390936" w:rsidP="009F288D">
      <w:pPr>
        <w:pStyle w:val="NormalWeb"/>
        <w:tabs>
          <w:tab w:val="left" w:pos="2977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color w:val="000000"/>
        </w:rPr>
        <w:t>L’accident survenu à M</w:t>
      </w:r>
      <w:r w:rsidR="009F288D">
        <w:rPr>
          <w:rFonts w:asciiTheme="minorHAnsi" w:hAnsiTheme="minorHAnsi" w:cstheme="minorHAnsi"/>
          <w:color w:val="000000"/>
        </w:rPr>
        <w:t>/Mme ………</w:t>
      </w:r>
      <w:proofErr w:type="gramStart"/>
      <w:r w:rsidR="009F288D">
        <w:rPr>
          <w:rFonts w:asciiTheme="minorHAnsi" w:hAnsiTheme="minorHAnsi" w:cstheme="minorHAnsi"/>
          <w:color w:val="000000"/>
        </w:rPr>
        <w:t>…….</w:t>
      </w:r>
      <w:proofErr w:type="gramEnd"/>
      <w:r w:rsidRPr="00390936">
        <w:rPr>
          <w:rFonts w:asciiTheme="minorHAnsi" w:hAnsiTheme="minorHAnsi" w:cstheme="minorHAnsi"/>
          <w:color w:val="000000"/>
        </w:rPr>
        <w:t>…, (grade)…</w:t>
      </w:r>
      <w:r w:rsidR="009F288D">
        <w:rPr>
          <w:rFonts w:asciiTheme="minorHAnsi" w:hAnsiTheme="minorHAnsi" w:cstheme="minorHAnsi"/>
          <w:color w:val="000000"/>
        </w:rPr>
        <w:t>…..</w:t>
      </w:r>
      <w:r w:rsidRPr="00390936">
        <w:rPr>
          <w:rFonts w:asciiTheme="minorHAnsi" w:hAnsiTheme="minorHAnsi" w:cstheme="minorHAnsi"/>
          <w:color w:val="000000"/>
        </w:rPr>
        <w:t xml:space="preserve">, </w:t>
      </w:r>
      <w:r w:rsidR="009F288D">
        <w:rPr>
          <w:rFonts w:asciiTheme="minorHAnsi" w:hAnsiTheme="minorHAnsi" w:cstheme="minorHAnsi"/>
          <w:color w:val="000000"/>
        </w:rPr>
        <w:t xml:space="preserve">survenu le ou constaté le ……………….., </w:t>
      </w:r>
      <w:r w:rsidRPr="00390936">
        <w:rPr>
          <w:rFonts w:asciiTheme="minorHAnsi" w:hAnsiTheme="minorHAnsi" w:cstheme="minorHAnsi"/>
          <w:color w:val="000000"/>
        </w:rPr>
        <w:t>n’est</w:t>
      </w:r>
      <w:r w:rsidR="009F288D">
        <w:rPr>
          <w:rFonts w:asciiTheme="minorHAnsi" w:hAnsiTheme="minorHAnsi" w:cstheme="minorHAnsi"/>
          <w:color w:val="000000"/>
        </w:rPr>
        <w:t xml:space="preserve"> pas</w:t>
      </w:r>
      <w:r w:rsidRPr="00390936">
        <w:rPr>
          <w:rFonts w:asciiTheme="minorHAnsi" w:hAnsiTheme="minorHAnsi" w:cstheme="minorHAnsi"/>
          <w:color w:val="000000"/>
        </w:rPr>
        <w:t xml:space="preserve"> reconnu </w:t>
      </w:r>
      <w:r w:rsidR="009F288D">
        <w:rPr>
          <w:rFonts w:asciiTheme="minorHAnsi" w:hAnsiTheme="minorHAnsi" w:cstheme="minorHAnsi"/>
          <w:color w:val="000000"/>
        </w:rPr>
        <w:t xml:space="preserve">imputable, en raison de </w:t>
      </w:r>
      <w:r w:rsidR="009F288D" w:rsidRPr="009F288D">
        <w:rPr>
          <w:rFonts w:asciiTheme="minorHAnsi" w:hAnsiTheme="minorHAnsi" w:cstheme="minorHAnsi"/>
          <w:b/>
          <w:color w:val="000000"/>
        </w:rPr>
        <w:t>(motiver la non reconnaissance au regard de l’avis médical)</w:t>
      </w:r>
      <w:r w:rsidR="009F288D" w:rsidRPr="009F288D">
        <w:rPr>
          <w:rFonts w:asciiTheme="minorHAnsi" w:hAnsiTheme="minorHAnsi" w:cstheme="minorHAnsi"/>
          <w:color w:val="000000"/>
        </w:rPr>
        <w:t>.</w:t>
      </w:r>
    </w:p>
    <w:p w:rsidR="00390936" w:rsidRPr="009F288D" w:rsidRDefault="00390936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</w:rPr>
      </w:pPr>
      <w:proofErr w:type="gramStart"/>
      <w:r w:rsidRPr="009F288D">
        <w:rPr>
          <w:rFonts w:asciiTheme="minorHAnsi" w:hAnsiTheme="minorHAnsi" w:cstheme="minorHAnsi"/>
          <w:b/>
          <w:i/>
          <w:color w:val="000000"/>
        </w:rPr>
        <w:t>Ou</w:t>
      </w:r>
      <w:proofErr w:type="gramEnd"/>
    </w:p>
    <w:p w:rsidR="009F288D" w:rsidRPr="00390936" w:rsidRDefault="00390936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color w:val="000000"/>
        </w:rPr>
        <w:t>La maladie professionnelle déclarée par M</w:t>
      </w:r>
      <w:r w:rsidR="009F288D">
        <w:rPr>
          <w:rFonts w:asciiTheme="minorHAnsi" w:hAnsiTheme="minorHAnsi" w:cstheme="minorHAnsi"/>
          <w:color w:val="000000"/>
        </w:rPr>
        <w:t>/Mme</w:t>
      </w:r>
      <w:r w:rsidRPr="00390936">
        <w:rPr>
          <w:rFonts w:asciiTheme="minorHAnsi" w:hAnsiTheme="minorHAnsi" w:cstheme="minorHAnsi"/>
          <w:color w:val="000000"/>
        </w:rPr>
        <w:t xml:space="preserve"> </w:t>
      </w:r>
      <w:r w:rsidR="009F288D">
        <w:rPr>
          <w:rFonts w:asciiTheme="minorHAnsi" w:hAnsiTheme="minorHAnsi" w:cstheme="minorHAnsi"/>
          <w:color w:val="000000"/>
        </w:rPr>
        <w:t>………………………</w:t>
      </w:r>
      <w:r w:rsidRPr="00390936">
        <w:rPr>
          <w:rFonts w:asciiTheme="minorHAnsi" w:hAnsiTheme="minorHAnsi" w:cstheme="minorHAnsi"/>
          <w:color w:val="000000"/>
        </w:rPr>
        <w:t>…, (grade)</w:t>
      </w:r>
      <w:r w:rsidR="009F288D">
        <w:rPr>
          <w:rFonts w:asciiTheme="minorHAnsi" w:hAnsiTheme="minorHAnsi" w:cstheme="minorHAnsi"/>
          <w:color w:val="000000"/>
        </w:rPr>
        <w:t xml:space="preserve"> ………</w:t>
      </w:r>
      <w:r w:rsidRPr="00390936">
        <w:rPr>
          <w:rFonts w:asciiTheme="minorHAnsi" w:hAnsiTheme="minorHAnsi" w:cstheme="minorHAnsi"/>
          <w:color w:val="000000"/>
        </w:rPr>
        <w:t>…, n’est pas reconnue imputable</w:t>
      </w:r>
      <w:r w:rsidR="009F288D">
        <w:rPr>
          <w:rFonts w:asciiTheme="minorHAnsi" w:hAnsiTheme="minorHAnsi" w:cstheme="minorHAnsi"/>
          <w:color w:val="000000"/>
        </w:rPr>
        <w:t xml:space="preserve">, en raison de </w:t>
      </w:r>
      <w:r w:rsidR="009F288D" w:rsidRPr="009F288D">
        <w:rPr>
          <w:rFonts w:asciiTheme="minorHAnsi" w:hAnsiTheme="minorHAnsi" w:cstheme="minorHAnsi"/>
          <w:b/>
          <w:color w:val="000000"/>
        </w:rPr>
        <w:t>(motiver la non reconnaissance au regard de l’avis médical)</w:t>
      </w:r>
      <w:r w:rsidR="009F288D" w:rsidRPr="009F288D">
        <w:rPr>
          <w:rFonts w:asciiTheme="minorHAnsi" w:hAnsiTheme="minorHAnsi" w:cstheme="minorHAnsi"/>
          <w:color w:val="000000"/>
        </w:rPr>
        <w:t>.</w:t>
      </w:r>
    </w:p>
    <w:p w:rsidR="00390936" w:rsidRDefault="00390936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390936" w:rsidRPr="00390936" w:rsidRDefault="00390936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b/>
          <w:color w:val="000000"/>
          <w:u w:val="single"/>
        </w:rPr>
        <w:t>Article 2</w:t>
      </w:r>
      <w:r w:rsidRPr="00390936">
        <w:rPr>
          <w:rFonts w:asciiTheme="minorHAnsi" w:hAnsiTheme="minorHAnsi" w:cstheme="minorHAnsi"/>
          <w:color w:val="000000"/>
        </w:rPr>
        <w:t xml:space="preserve"> :</w:t>
      </w:r>
    </w:p>
    <w:p w:rsidR="00390936" w:rsidRDefault="00390936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color w:val="000000"/>
        </w:rPr>
        <w:t>M</w:t>
      </w:r>
      <w:r w:rsidR="00D069D1">
        <w:rPr>
          <w:rFonts w:asciiTheme="minorHAnsi" w:hAnsiTheme="minorHAnsi" w:cstheme="minorHAnsi"/>
          <w:color w:val="000000"/>
        </w:rPr>
        <w:t>/Mme</w:t>
      </w:r>
      <w:r w:rsidRPr="00390936">
        <w:rPr>
          <w:rFonts w:asciiTheme="minorHAnsi" w:hAnsiTheme="minorHAnsi" w:cstheme="minorHAnsi"/>
          <w:color w:val="000000"/>
        </w:rPr>
        <w:t xml:space="preserve"> </w:t>
      </w:r>
      <w:r w:rsidR="00D069D1">
        <w:rPr>
          <w:rFonts w:asciiTheme="minorHAnsi" w:hAnsiTheme="minorHAnsi" w:cstheme="minorHAnsi"/>
          <w:color w:val="000000"/>
        </w:rPr>
        <w:t>…</w:t>
      </w:r>
      <w:proofErr w:type="gramStart"/>
      <w:r w:rsidR="00D069D1">
        <w:rPr>
          <w:rFonts w:asciiTheme="minorHAnsi" w:hAnsiTheme="minorHAnsi" w:cstheme="minorHAnsi"/>
          <w:color w:val="000000"/>
        </w:rPr>
        <w:t>…….</w:t>
      </w:r>
      <w:proofErr w:type="gramEnd"/>
      <w:r w:rsidR="00D069D1">
        <w:rPr>
          <w:rFonts w:asciiTheme="minorHAnsi" w:hAnsiTheme="minorHAnsi" w:cstheme="minorHAnsi"/>
          <w:color w:val="000000"/>
        </w:rPr>
        <w:t>.</w:t>
      </w:r>
      <w:r w:rsidRPr="00390936">
        <w:rPr>
          <w:rFonts w:asciiTheme="minorHAnsi" w:hAnsiTheme="minorHAnsi" w:cstheme="minorHAnsi"/>
          <w:color w:val="000000"/>
        </w:rPr>
        <w:t xml:space="preserve">… </w:t>
      </w:r>
      <w:proofErr w:type="gramStart"/>
      <w:r w:rsidRPr="00390936">
        <w:rPr>
          <w:rFonts w:asciiTheme="minorHAnsi" w:hAnsiTheme="minorHAnsi" w:cstheme="minorHAnsi"/>
          <w:color w:val="000000"/>
        </w:rPr>
        <w:t>est</w:t>
      </w:r>
      <w:proofErr w:type="gramEnd"/>
      <w:r w:rsidRPr="00390936">
        <w:rPr>
          <w:rFonts w:asciiTheme="minorHAnsi" w:hAnsiTheme="minorHAnsi" w:cstheme="minorHAnsi"/>
          <w:color w:val="000000"/>
        </w:rPr>
        <w:t xml:space="preserve"> placé(e) en congé pour maladie ordinaire (ou le cas échéant en CLM ou CLD) à compter du …</w:t>
      </w:r>
    </w:p>
    <w:p w:rsidR="00D069D1" w:rsidRPr="00D069D1" w:rsidRDefault="00D069D1" w:rsidP="00D069D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69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Les </w:t>
      </w:r>
      <w:r w:rsidRPr="00D069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sommes indûment versées (éléments de rémunération et prise en charge des frais médicaux) au titre du placement en CITIS provisoire pour la période du …</w:t>
      </w:r>
      <w:proofErr w:type="gramStart"/>
      <w:r w:rsidRPr="00D069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D069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.au ……… devront être remboursées par l’agent.</w:t>
      </w:r>
    </w:p>
    <w:p w:rsidR="00D069D1" w:rsidRDefault="00D069D1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9E4BC2" w:rsidRPr="00390936" w:rsidRDefault="009E4BC2" w:rsidP="009F28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90936" w:rsidRPr="00390936" w:rsidRDefault="00D069D1" w:rsidP="009F28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  <w:u w:val="single"/>
        </w:rPr>
        <w:lastRenderedPageBreak/>
        <w:t>A</w:t>
      </w:r>
      <w:r w:rsidR="00390936" w:rsidRPr="009F288D">
        <w:rPr>
          <w:rFonts w:asciiTheme="minorHAnsi" w:hAnsiTheme="minorHAnsi" w:cstheme="minorHAnsi"/>
          <w:b/>
          <w:color w:val="000000"/>
          <w:u w:val="single"/>
        </w:rPr>
        <w:t>rticle 3</w:t>
      </w:r>
      <w:r w:rsidR="00390936" w:rsidRPr="00390936">
        <w:rPr>
          <w:rFonts w:asciiTheme="minorHAnsi" w:hAnsiTheme="minorHAnsi" w:cstheme="minorHAnsi"/>
          <w:color w:val="000000"/>
        </w:rPr>
        <w:t xml:space="preserve"> :</w:t>
      </w:r>
    </w:p>
    <w:p w:rsidR="00390936" w:rsidRDefault="00390936" w:rsidP="009F28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0936">
        <w:rPr>
          <w:rFonts w:asciiTheme="minorHAnsi" w:hAnsiTheme="minorHAnsi" w:cstheme="minorHAnsi"/>
          <w:color w:val="000000"/>
        </w:rPr>
        <w:t>L’arrêté n° … du … plaçant M</w:t>
      </w:r>
      <w:r w:rsidR="00D069D1">
        <w:rPr>
          <w:rFonts w:asciiTheme="minorHAnsi" w:hAnsiTheme="minorHAnsi" w:cstheme="minorHAnsi"/>
          <w:color w:val="000000"/>
        </w:rPr>
        <w:t>/Mme</w:t>
      </w:r>
      <w:r w:rsidRPr="00390936">
        <w:rPr>
          <w:rFonts w:asciiTheme="minorHAnsi" w:hAnsiTheme="minorHAnsi" w:cstheme="minorHAnsi"/>
          <w:color w:val="000000"/>
        </w:rPr>
        <w:t xml:space="preserve"> </w:t>
      </w:r>
      <w:r w:rsidR="00D069D1">
        <w:rPr>
          <w:rFonts w:asciiTheme="minorHAnsi" w:hAnsiTheme="minorHAnsi" w:cstheme="minorHAnsi"/>
          <w:color w:val="000000"/>
        </w:rPr>
        <w:t>……………………</w:t>
      </w:r>
      <w:proofErr w:type="gramStart"/>
      <w:r w:rsidR="00D069D1">
        <w:rPr>
          <w:rFonts w:asciiTheme="minorHAnsi" w:hAnsiTheme="minorHAnsi" w:cstheme="minorHAnsi"/>
          <w:color w:val="000000"/>
        </w:rPr>
        <w:t>…….</w:t>
      </w:r>
      <w:proofErr w:type="gramEnd"/>
      <w:r w:rsidR="00D069D1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D069D1">
        <w:rPr>
          <w:rFonts w:asciiTheme="minorHAnsi" w:hAnsiTheme="minorHAnsi" w:cstheme="minorHAnsi"/>
          <w:color w:val="000000"/>
        </w:rPr>
        <w:t>e</w:t>
      </w:r>
      <w:r w:rsidRPr="00390936">
        <w:rPr>
          <w:rFonts w:asciiTheme="minorHAnsi" w:hAnsiTheme="minorHAnsi" w:cstheme="minorHAnsi"/>
          <w:color w:val="000000"/>
        </w:rPr>
        <w:t>n</w:t>
      </w:r>
      <w:proofErr w:type="gramEnd"/>
      <w:r w:rsidRPr="00390936">
        <w:rPr>
          <w:rFonts w:asciiTheme="minorHAnsi" w:hAnsiTheme="minorHAnsi" w:cstheme="minorHAnsi"/>
          <w:color w:val="000000"/>
        </w:rPr>
        <w:t xml:space="preserve"> congé pour invalidité temporaire imputable au service à titre conservatoire est retiré.</w:t>
      </w:r>
    </w:p>
    <w:p w:rsidR="009F288D" w:rsidRPr="00390936" w:rsidRDefault="009F288D" w:rsidP="009F28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90936" w:rsidRPr="00390936" w:rsidRDefault="00390936" w:rsidP="00390936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bookmarkStart w:id="0" w:name="_GoBack"/>
      <w:bookmarkEnd w:id="0"/>
      <w:r w:rsidRPr="00390936">
        <w:rPr>
          <w:rFonts w:asciiTheme="minorHAnsi" w:hAnsiTheme="minorHAnsi" w:cstheme="minorHAnsi"/>
          <w:b/>
          <w:sz w:val="24"/>
          <w:szCs w:val="24"/>
          <w:u w:val="single"/>
        </w:rPr>
        <w:t xml:space="preserve">Article </w:t>
      </w:r>
      <w:r w:rsidR="009F288D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390936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390936">
        <w:rPr>
          <w:rFonts w:asciiTheme="minorHAnsi" w:hAnsiTheme="minorHAnsi" w:cstheme="minorHAnsi"/>
          <w:snapToGrid w:val="0"/>
          <w:sz w:val="24"/>
          <w:szCs w:val="24"/>
        </w:rPr>
        <w:t xml:space="preserve">: </w:t>
      </w:r>
    </w:p>
    <w:p w:rsidR="00390936" w:rsidRPr="00390936" w:rsidRDefault="00390936" w:rsidP="00390936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90936">
        <w:rPr>
          <w:rFonts w:asciiTheme="minorHAnsi" w:hAnsiTheme="minorHAnsi" w:cstheme="minorHAnsi"/>
          <w:sz w:val="24"/>
          <w:szCs w:val="24"/>
        </w:rPr>
        <w:t>Le présent arrêté sera notifié à l’intéressé(e) et une ampliation sera adressée au comptable de la collectivité ainsi qu’à Monsieur Le Président du centre de gestion.</w:t>
      </w:r>
    </w:p>
    <w:p w:rsidR="00390936" w:rsidRPr="00390936" w:rsidRDefault="00390936" w:rsidP="00390936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390936" w:rsidRPr="00390936" w:rsidRDefault="00390936" w:rsidP="00390936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/>
        <w:ind w:left="567"/>
        <w:rPr>
          <w:rFonts w:asciiTheme="minorHAnsi" w:hAnsiTheme="minorHAnsi" w:cstheme="minorHAnsi"/>
          <w:sz w:val="24"/>
          <w:szCs w:val="24"/>
        </w:rPr>
      </w:pPr>
      <w:r w:rsidRPr="00390936">
        <w:rPr>
          <w:rFonts w:asciiTheme="minorHAnsi" w:hAnsiTheme="minorHAnsi" w:cstheme="minorHAnsi"/>
          <w:sz w:val="24"/>
          <w:szCs w:val="24"/>
        </w:rPr>
        <w:tab/>
      </w:r>
      <w:r w:rsidRPr="00390936">
        <w:rPr>
          <w:rFonts w:asciiTheme="minorHAnsi" w:hAnsiTheme="minorHAnsi" w:cstheme="minorHAnsi"/>
          <w:iCs/>
          <w:sz w:val="24"/>
          <w:szCs w:val="24"/>
        </w:rPr>
        <w:t>Fait à</w:t>
      </w:r>
      <w:r w:rsidRPr="00390936">
        <w:rPr>
          <w:rFonts w:asciiTheme="minorHAnsi" w:hAnsiTheme="minorHAnsi" w:cstheme="minorHAnsi"/>
          <w:iCs/>
          <w:sz w:val="24"/>
          <w:szCs w:val="24"/>
        </w:rPr>
        <w:tab/>
        <w:t xml:space="preserve"> le</w:t>
      </w:r>
      <w:r w:rsidRPr="00390936">
        <w:rPr>
          <w:rFonts w:asciiTheme="minorHAnsi" w:hAnsiTheme="minorHAnsi" w:cstheme="minorHAnsi"/>
          <w:sz w:val="24"/>
          <w:szCs w:val="24"/>
        </w:rPr>
        <w:t xml:space="preserve"> ………………</w:t>
      </w:r>
      <w:r w:rsidRPr="00390936">
        <w:rPr>
          <w:rFonts w:asciiTheme="minorHAnsi" w:hAnsiTheme="minorHAnsi" w:cstheme="minorHAnsi"/>
          <w:iCs/>
          <w:sz w:val="24"/>
          <w:szCs w:val="24"/>
        </w:rPr>
        <w:t>20…</w:t>
      </w:r>
    </w:p>
    <w:p w:rsidR="00390936" w:rsidRPr="00390936" w:rsidRDefault="00390936" w:rsidP="00390936">
      <w:pPr>
        <w:tabs>
          <w:tab w:val="left" w:pos="5103"/>
        </w:tabs>
        <w:autoSpaceDE w:val="0"/>
        <w:autoSpaceDN w:val="0"/>
        <w:spacing w:after="60"/>
        <w:rPr>
          <w:rFonts w:asciiTheme="minorHAnsi" w:hAnsiTheme="minorHAnsi" w:cstheme="minorHAnsi"/>
          <w:iCs/>
          <w:sz w:val="24"/>
          <w:szCs w:val="24"/>
        </w:rPr>
      </w:pPr>
      <w:r w:rsidRPr="00390936">
        <w:rPr>
          <w:rFonts w:asciiTheme="minorHAnsi" w:hAnsiTheme="minorHAnsi" w:cstheme="minorHAnsi"/>
          <w:sz w:val="24"/>
          <w:szCs w:val="24"/>
        </w:rPr>
        <w:tab/>
      </w:r>
      <w:r w:rsidRPr="00390936">
        <w:rPr>
          <w:rFonts w:asciiTheme="minorHAnsi" w:hAnsiTheme="minorHAnsi" w:cstheme="minorHAnsi"/>
          <w:iCs/>
          <w:sz w:val="24"/>
          <w:szCs w:val="24"/>
        </w:rPr>
        <w:t>L’autorité Territoriale,</w:t>
      </w:r>
    </w:p>
    <w:p w:rsidR="00390936" w:rsidRPr="00390936" w:rsidRDefault="00390936" w:rsidP="00390936">
      <w:pPr>
        <w:tabs>
          <w:tab w:val="left" w:pos="5103"/>
        </w:tabs>
        <w:autoSpaceDE w:val="0"/>
        <w:autoSpaceDN w:val="0"/>
        <w:spacing w:after="60" w:line="0" w:lineRule="atLeast"/>
        <w:rPr>
          <w:rFonts w:asciiTheme="minorHAnsi" w:hAnsiTheme="minorHAnsi" w:cstheme="minorHAnsi"/>
          <w:iCs/>
          <w:sz w:val="24"/>
          <w:szCs w:val="24"/>
        </w:rPr>
      </w:pPr>
      <w:r w:rsidRPr="00390936">
        <w:rPr>
          <w:rFonts w:asciiTheme="minorHAnsi" w:hAnsiTheme="minorHAnsi" w:cstheme="minorHAnsi"/>
          <w:iCs/>
          <w:sz w:val="24"/>
          <w:szCs w:val="24"/>
        </w:rPr>
        <w:tab/>
        <w:t>(</w:t>
      </w:r>
      <w:proofErr w:type="gramStart"/>
      <w:r w:rsidRPr="00390936">
        <w:rPr>
          <w:rFonts w:asciiTheme="minorHAnsi" w:hAnsiTheme="minorHAnsi" w:cstheme="minorHAnsi"/>
          <w:iCs/>
          <w:sz w:val="24"/>
          <w:szCs w:val="24"/>
        </w:rPr>
        <w:t>nom</w:t>
      </w:r>
      <w:proofErr w:type="gramEnd"/>
      <w:r w:rsidRPr="00390936">
        <w:rPr>
          <w:rFonts w:asciiTheme="minorHAnsi" w:hAnsiTheme="minorHAnsi" w:cstheme="minorHAnsi"/>
          <w:iCs/>
          <w:sz w:val="24"/>
          <w:szCs w:val="24"/>
        </w:rPr>
        <w:t xml:space="preserve"> et prénom lisible / signature)</w:t>
      </w:r>
    </w:p>
    <w:p w:rsidR="00390936" w:rsidRDefault="00390936" w:rsidP="00390936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line="320" w:lineRule="atLeast"/>
        <w:ind w:left="360" w:hanging="357"/>
        <w:jc w:val="both"/>
        <w:rPr>
          <w:sz w:val="16"/>
          <w:szCs w:val="16"/>
        </w:rPr>
      </w:pPr>
    </w:p>
    <w:p w:rsidR="00390936" w:rsidRPr="00390936" w:rsidRDefault="00390936" w:rsidP="00390936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line="320" w:lineRule="atLeast"/>
        <w:ind w:left="360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>L’autorité Territoriale,</w:t>
      </w:r>
    </w:p>
    <w:p w:rsidR="00390936" w:rsidRPr="00390936" w:rsidRDefault="00390936" w:rsidP="00390936">
      <w:pPr>
        <w:tabs>
          <w:tab w:val="left" w:pos="360"/>
          <w:tab w:val="left" w:pos="540"/>
          <w:tab w:val="right" w:pos="8460"/>
        </w:tabs>
        <w:spacing w:before="60"/>
        <w:ind w:left="360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>-</w:t>
      </w:r>
      <w:r w:rsidRPr="00390936">
        <w:rPr>
          <w:rFonts w:asciiTheme="minorHAnsi" w:hAnsiTheme="minorHAnsi" w:cstheme="minorHAnsi"/>
          <w:sz w:val="18"/>
          <w:szCs w:val="18"/>
        </w:rPr>
        <w:tab/>
        <w:t>Certifie sous sa responsabilité le caractère exécutoire de cet acte.</w:t>
      </w:r>
    </w:p>
    <w:p w:rsidR="00390936" w:rsidRPr="00390936" w:rsidRDefault="00390936" w:rsidP="00390936">
      <w:pPr>
        <w:tabs>
          <w:tab w:val="left" w:pos="360"/>
          <w:tab w:val="left" w:pos="540"/>
        </w:tabs>
        <w:spacing w:before="60"/>
        <w:ind w:left="360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>-</w:t>
      </w:r>
      <w:r w:rsidRPr="00390936">
        <w:rPr>
          <w:rFonts w:asciiTheme="minorHAnsi" w:hAnsiTheme="minorHAnsi" w:cstheme="minorHAnsi"/>
          <w:sz w:val="18"/>
          <w:szCs w:val="18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390936">
        <w:rPr>
          <w:rFonts w:asciiTheme="minorHAnsi" w:hAnsiTheme="minorHAnsi" w:cstheme="minorHAnsi"/>
          <w:sz w:val="18"/>
          <w:szCs w:val="18"/>
        </w:rPr>
        <w:t>Châlons</w:t>
      </w:r>
      <w:proofErr w:type="spellEnd"/>
      <w:r w:rsidRPr="00390936">
        <w:rPr>
          <w:rFonts w:asciiTheme="minorHAnsi" w:hAnsiTheme="minorHAnsi" w:cstheme="minorHAnsi"/>
          <w:sz w:val="18"/>
          <w:szCs w:val="18"/>
        </w:rPr>
        <w:t xml:space="preserve"> en Champagne dans un délai de deux mois à compter de la présente notification :</w:t>
      </w:r>
    </w:p>
    <w:p w:rsidR="00390936" w:rsidRPr="00390936" w:rsidRDefault="00390936" w:rsidP="00390936">
      <w:pPr>
        <w:tabs>
          <w:tab w:val="left" w:pos="360"/>
          <w:tab w:val="left" w:pos="540"/>
        </w:tabs>
        <w:spacing w:before="60"/>
        <w:ind w:left="360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ab/>
      </w:r>
      <w:r w:rsidRPr="00390936">
        <w:rPr>
          <w:rFonts w:asciiTheme="minorHAnsi" w:hAnsiTheme="minorHAnsi" w:cstheme="minorHAnsi"/>
          <w:i/>
          <w:sz w:val="18"/>
          <w:szCs w:val="18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390936">
        <w:rPr>
          <w:rFonts w:asciiTheme="minorHAnsi" w:hAnsiTheme="minorHAnsi" w:cstheme="minorHAnsi"/>
          <w:i/>
          <w:sz w:val="18"/>
          <w:szCs w:val="18"/>
        </w:rPr>
        <w:t>Télérecours</w:t>
      </w:r>
      <w:proofErr w:type="spellEnd"/>
      <w:r w:rsidRPr="00390936">
        <w:rPr>
          <w:rFonts w:asciiTheme="minorHAnsi" w:hAnsiTheme="minorHAnsi" w:cstheme="minorHAnsi"/>
          <w:i/>
          <w:sz w:val="18"/>
          <w:szCs w:val="18"/>
        </w:rPr>
        <w:t xml:space="preserve"> citoyens accessible par le site </w:t>
      </w:r>
      <w:hyperlink r:id="rId7" w:history="1">
        <w:r w:rsidRPr="00390936">
          <w:rPr>
            <w:rStyle w:val="Lienhypertexte"/>
            <w:rFonts w:asciiTheme="minorHAnsi" w:hAnsiTheme="minorHAnsi" w:cstheme="minorHAnsi"/>
            <w:i/>
            <w:sz w:val="18"/>
            <w:szCs w:val="18"/>
          </w:rPr>
          <w:t>www.telerecours.fr</w:t>
        </w:r>
      </w:hyperlink>
      <w:r w:rsidRPr="00390936">
        <w:rPr>
          <w:rFonts w:asciiTheme="minorHAnsi" w:hAnsiTheme="minorHAnsi" w:cstheme="minorHAnsi"/>
          <w:i/>
          <w:sz w:val="18"/>
          <w:szCs w:val="18"/>
        </w:rPr>
        <w:t>.</w:t>
      </w:r>
    </w:p>
    <w:p w:rsidR="00390936" w:rsidRPr="00390936" w:rsidRDefault="00390936" w:rsidP="00390936">
      <w:pPr>
        <w:tabs>
          <w:tab w:val="left" w:pos="360"/>
          <w:tab w:val="left" w:pos="540"/>
        </w:tabs>
        <w:spacing w:before="60"/>
        <w:ind w:left="360" w:hanging="357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90936" w:rsidRPr="00390936" w:rsidRDefault="00390936" w:rsidP="00390936">
      <w:pPr>
        <w:tabs>
          <w:tab w:val="left" w:pos="360"/>
          <w:tab w:val="left" w:pos="540"/>
          <w:tab w:val="right" w:leader="dot" w:pos="5040"/>
        </w:tabs>
        <w:spacing w:before="60" w:after="6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>-</w:t>
      </w:r>
      <w:r w:rsidRPr="00390936">
        <w:rPr>
          <w:rFonts w:asciiTheme="minorHAnsi" w:hAnsiTheme="minorHAnsi" w:cstheme="minorHAnsi"/>
          <w:sz w:val="18"/>
          <w:szCs w:val="18"/>
        </w:rPr>
        <w:tab/>
        <w:t>Notifié à l'intéressé(e), le</w:t>
      </w:r>
      <w:r w:rsidRPr="00390936">
        <w:rPr>
          <w:rFonts w:asciiTheme="minorHAnsi" w:hAnsiTheme="minorHAnsi" w:cstheme="minorHAnsi"/>
          <w:sz w:val="18"/>
          <w:szCs w:val="18"/>
        </w:rPr>
        <w:tab/>
      </w:r>
    </w:p>
    <w:p w:rsidR="00390936" w:rsidRPr="00390936" w:rsidRDefault="00390936" w:rsidP="00390936">
      <w:pPr>
        <w:numPr>
          <w:ilvl w:val="0"/>
          <w:numId w:val="4"/>
        </w:numPr>
        <w:tabs>
          <w:tab w:val="left" w:pos="360"/>
          <w:tab w:val="left" w:pos="540"/>
          <w:tab w:val="right" w:pos="8460"/>
        </w:tabs>
        <w:autoSpaceDN w:val="0"/>
        <w:spacing w:before="60" w:line="200" w:lineRule="exact"/>
        <w:ind w:left="360" w:right="141"/>
        <w:jc w:val="both"/>
        <w:rPr>
          <w:rFonts w:asciiTheme="minorHAnsi" w:hAnsiTheme="minorHAnsi" w:cstheme="minorHAnsi"/>
          <w:sz w:val="18"/>
          <w:szCs w:val="18"/>
        </w:rPr>
      </w:pPr>
      <w:r w:rsidRPr="00390936">
        <w:rPr>
          <w:rFonts w:asciiTheme="minorHAnsi" w:hAnsiTheme="minorHAnsi" w:cstheme="minorHAnsi"/>
          <w:sz w:val="18"/>
          <w:szCs w:val="18"/>
        </w:rPr>
        <w:t>Visa de l'intéressé (e),</w:t>
      </w:r>
    </w:p>
    <w:p w:rsidR="00390936" w:rsidRPr="00390936" w:rsidRDefault="00390936" w:rsidP="00390936">
      <w:pPr>
        <w:pStyle w:val="NormalWeb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390936" w:rsidRPr="00390936" w:rsidRDefault="00390936" w:rsidP="00390936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sectPr w:rsidR="00390936" w:rsidRPr="00390936" w:rsidSect="004A5712">
      <w:headerReference w:type="default" r:id="rId8"/>
      <w:pgSz w:w="11907" w:h="16840" w:code="9"/>
      <w:pgMar w:top="851" w:right="851" w:bottom="851" w:left="851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1C" w:rsidRDefault="00575B1C">
      <w:r>
        <w:separator/>
      </w:r>
    </w:p>
  </w:endnote>
  <w:endnote w:type="continuationSeparator" w:id="0">
    <w:p w:rsidR="00575B1C" w:rsidRDefault="0057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1C" w:rsidRDefault="00575B1C">
      <w:r>
        <w:separator/>
      </w:r>
    </w:p>
  </w:footnote>
  <w:footnote w:type="continuationSeparator" w:id="0">
    <w:p w:rsidR="00575B1C" w:rsidRDefault="0057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66" w:rsidRPr="00322DA1" w:rsidRDefault="00B74166" w:rsidP="00B74166">
    <w:pPr>
      <w:tabs>
        <w:tab w:val="left" w:pos="7040"/>
        <w:tab w:val="right" w:pos="8910"/>
        <w:tab w:val="right" w:pos="9072"/>
      </w:tabs>
      <w:rPr>
        <w:rFonts w:ascii="Calibri" w:hAnsi="Calibri"/>
        <w:b/>
        <w:sz w:val="18"/>
        <w:szCs w:val="18"/>
      </w:rPr>
    </w:pPr>
    <w:r w:rsidRPr="00322DA1">
      <w:rPr>
        <w:rFonts w:ascii="Calibri" w:hAnsi="Calibri"/>
        <w:b/>
        <w:sz w:val="18"/>
        <w:szCs w:val="18"/>
      </w:rPr>
      <w:t>DEPARTEMENT DE L’AUBE</w:t>
    </w:r>
    <w:r w:rsidRPr="00322DA1">
      <w:rPr>
        <w:rFonts w:ascii="Calibri" w:hAnsi="Calibri"/>
        <w:b/>
        <w:sz w:val="24"/>
        <w:szCs w:val="24"/>
      </w:rPr>
      <w:tab/>
    </w:r>
    <w:r w:rsidRPr="00322DA1">
      <w:rPr>
        <w:rFonts w:ascii="Calibri" w:hAnsi="Calibri"/>
        <w:b/>
        <w:sz w:val="24"/>
        <w:szCs w:val="24"/>
      </w:rPr>
      <w:tab/>
    </w:r>
    <w:r w:rsidRPr="00322DA1">
      <w:rPr>
        <w:rFonts w:ascii="Calibri" w:hAnsi="Calibri"/>
        <w:b/>
        <w:sz w:val="18"/>
        <w:szCs w:val="18"/>
      </w:rPr>
      <w:t>20…_......</w:t>
    </w:r>
  </w:p>
  <w:p w:rsidR="00B74166" w:rsidRPr="00322DA1" w:rsidRDefault="00B74166" w:rsidP="00B74166">
    <w:pPr>
      <w:tabs>
        <w:tab w:val="center" w:pos="4818"/>
      </w:tabs>
      <w:rPr>
        <w:rFonts w:ascii="Calibri" w:hAnsi="Calibri"/>
        <w:b/>
        <w:snapToGrid w:val="0"/>
        <w:sz w:val="18"/>
        <w:szCs w:val="18"/>
      </w:rPr>
    </w:pPr>
    <w:r w:rsidRPr="00322DA1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B74166" w:rsidRPr="00322DA1" w:rsidRDefault="00B74166" w:rsidP="00B74166">
    <w:pPr>
      <w:tabs>
        <w:tab w:val="center" w:pos="4536"/>
        <w:tab w:val="right" w:pos="9072"/>
      </w:tabs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  <w:p w:rsidR="00B74166" w:rsidRDefault="00B741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265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 w15:restartNumberingAfterBreak="0">
    <w:nsid w:val="05B656C7"/>
    <w:multiLevelType w:val="hybridMultilevel"/>
    <w:tmpl w:val="A22AB35A"/>
    <w:lvl w:ilvl="0" w:tplc="A0AA07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00B0F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31223F"/>
    <w:multiLevelType w:val="hybridMultilevel"/>
    <w:tmpl w:val="09926314"/>
    <w:lvl w:ilvl="0" w:tplc="C122BC4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6"/>
    <w:rsid w:val="00015F30"/>
    <w:rsid w:val="00076256"/>
    <w:rsid w:val="000835EB"/>
    <w:rsid w:val="000C3884"/>
    <w:rsid w:val="000E50BD"/>
    <w:rsid w:val="00121CCD"/>
    <w:rsid w:val="00142DEE"/>
    <w:rsid w:val="001B63E8"/>
    <w:rsid w:val="00203214"/>
    <w:rsid w:val="002068DE"/>
    <w:rsid w:val="0021744F"/>
    <w:rsid w:val="00243A8D"/>
    <w:rsid w:val="002616CA"/>
    <w:rsid w:val="0029414D"/>
    <w:rsid w:val="002B3E73"/>
    <w:rsid w:val="00317E03"/>
    <w:rsid w:val="00321B49"/>
    <w:rsid w:val="0032440E"/>
    <w:rsid w:val="00390936"/>
    <w:rsid w:val="003B36D8"/>
    <w:rsid w:val="003C030F"/>
    <w:rsid w:val="004029BB"/>
    <w:rsid w:val="00441355"/>
    <w:rsid w:val="00466645"/>
    <w:rsid w:val="00474F38"/>
    <w:rsid w:val="004A5712"/>
    <w:rsid w:val="004C2090"/>
    <w:rsid w:val="004C64C9"/>
    <w:rsid w:val="00550443"/>
    <w:rsid w:val="00575B1C"/>
    <w:rsid w:val="00575FC9"/>
    <w:rsid w:val="005C3268"/>
    <w:rsid w:val="00623139"/>
    <w:rsid w:val="0063462E"/>
    <w:rsid w:val="00661A5C"/>
    <w:rsid w:val="00670131"/>
    <w:rsid w:val="00695138"/>
    <w:rsid w:val="006A419F"/>
    <w:rsid w:val="006B588C"/>
    <w:rsid w:val="007244D6"/>
    <w:rsid w:val="00734E9F"/>
    <w:rsid w:val="00765AB1"/>
    <w:rsid w:val="0078630A"/>
    <w:rsid w:val="00794319"/>
    <w:rsid w:val="007F49DD"/>
    <w:rsid w:val="00805780"/>
    <w:rsid w:val="00834FC8"/>
    <w:rsid w:val="00851D0B"/>
    <w:rsid w:val="00855336"/>
    <w:rsid w:val="00861BB1"/>
    <w:rsid w:val="00866AC1"/>
    <w:rsid w:val="00877321"/>
    <w:rsid w:val="00881769"/>
    <w:rsid w:val="0088684E"/>
    <w:rsid w:val="00897D09"/>
    <w:rsid w:val="008C33AE"/>
    <w:rsid w:val="0090566D"/>
    <w:rsid w:val="009A1541"/>
    <w:rsid w:val="009A26B5"/>
    <w:rsid w:val="009C6E20"/>
    <w:rsid w:val="009E4BC2"/>
    <w:rsid w:val="009F288D"/>
    <w:rsid w:val="009F3DED"/>
    <w:rsid w:val="00A0669A"/>
    <w:rsid w:val="00A455C3"/>
    <w:rsid w:val="00A87DC5"/>
    <w:rsid w:val="00A95CAE"/>
    <w:rsid w:val="00AA17E0"/>
    <w:rsid w:val="00AB33E8"/>
    <w:rsid w:val="00AD0F08"/>
    <w:rsid w:val="00AE340B"/>
    <w:rsid w:val="00AF4227"/>
    <w:rsid w:val="00B0384E"/>
    <w:rsid w:val="00B34767"/>
    <w:rsid w:val="00B654EE"/>
    <w:rsid w:val="00B74166"/>
    <w:rsid w:val="00BB080D"/>
    <w:rsid w:val="00BC5792"/>
    <w:rsid w:val="00BE4430"/>
    <w:rsid w:val="00C224AC"/>
    <w:rsid w:val="00C24CDD"/>
    <w:rsid w:val="00C56B6F"/>
    <w:rsid w:val="00C75913"/>
    <w:rsid w:val="00C76C40"/>
    <w:rsid w:val="00CB588A"/>
    <w:rsid w:val="00CB6BA9"/>
    <w:rsid w:val="00CD5E0A"/>
    <w:rsid w:val="00D069D1"/>
    <w:rsid w:val="00D17D91"/>
    <w:rsid w:val="00D222AD"/>
    <w:rsid w:val="00D5494E"/>
    <w:rsid w:val="00D63E59"/>
    <w:rsid w:val="00D871A7"/>
    <w:rsid w:val="00D964D7"/>
    <w:rsid w:val="00DB3384"/>
    <w:rsid w:val="00DD2F76"/>
    <w:rsid w:val="00E12C28"/>
    <w:rsid w:val="00E2163F"/>
    <w:rsid w:val="00E74E20"/>
    <w:rsid w:val="00E818B2"/>
    <w:rsid w:val="00E97818"/>
    <w:rsid w:val="00EC3A95"/>
    <w:rsid w:val="00F23C34"/>
    <w:rsid w:val="00F33CCD"/>
    <w:rsid w:val="00F41827"/>
    <w:rsid w:val="00F41C76"/>
    <w:rsid w:val="00F43B3A"/>
    <w:rsid w:val="00F865CD"/>
    <w:rsid w:val="00F93693"/>
    <w:rsid w:val="00FA6C74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995B5567-9F86-4108-A5A5-826FDB9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0D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AF4227"/>
    <w:pPr>
      <w:autoSpaceDE w:val="0"/>
      <w:autoSpaceDN w:val="0"/>
      <w:spacing w:after="140"/>
      <w:jc w:val="both"/>
    </w:pPr>
    <w:rPr>
      <w:rFonts w:cs="Arial"/>
    </w:rPr>
  </w:style>
  <w:style w:type="paragraph" w:styleId="En-tte">
    <w:name w:val="header"/>
    <w:basedOn w:val="Normal"/>
    <w:link w:val="En-tteCar"/>
    <w:uiPriority w:val="99"/>
    <w:rsid w:val="0021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Arial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21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articlecontenu">
    <w:name w:val="article : contenu"/>
    <w:basedOn w:val="VuConsidrant"/>
    <w:uiPriority w:val="99"/>
    <w:rsid w:val="004A5712"/>
    <w:pPr>
      <w:ind w:firstLine="567"/>
    </w:pPr>
  </w:style>
  <w:style w:type="character" w:styleId="Lienhypertexte">
    <w:name w:val="Hyperlink"/>
    <w:basedOn w:val="Policepardfaut"/>
    <w:uiPriority w:val="99"/>
    <w:semiHidden/>
    <w:unhideWhenUsed/>
    <w:rsid w:val="0078630A"/>
    <w:rPr>
      <w:rFonts w:cs="Times New Roman"/>
      <w:color w:val="0000FF"/>
      <w:u w:val="single"/>
    </w:rPr>
  </w:style>
  <w:style w:type="paragraph" w:customStyle="1" w:styleId="Default">
    <w:name w:val="Default"/>
    <w:rsid w:val="00A95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09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Centre de Gestion FPT 85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Annie TOLLEC</dc:creator>
  <cp:keywords/>
  <dc:description/>
  <cp:lastModifiedBy>Anne-Lise DENION</cp:lastModifiedBy>
  <cp:revision>11</cp:revision>
  <dcterms:created xsi:type="dcterms:W3CDTF">2023-04-07T13:22:00Z</dcterms:created>
  <dcterms:modified xsi:type="dcterms:W3CDTF">2023-04-11T09:48:00Z</dcterms:modified>
</cp:coreProperties>
</file>