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1" w:rsidRPr="00677F9E" w:rsidRDefault="00E14B61" w:rsidP="00E14B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</w:p>
    <w:p w:rsidR="00E14B61" w:rsidRPr="00E14B61" w:rsidRDefault="00E14B61" w:rsidP="00E14B61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lang w:eastAsia="fr-FR"/>
        </w:rPr>
      </w:pPr>
      <w:r w:rsidRPr="00E14B61">
        <w:rPr>
          <w:rFonts w:ascii="Calibri" w:eastAsia="Times New Roman" w:hAnsi="Calibri" w:cs="Times New Roman"/>
          <w:b/>
          <w:lang w:eastAsia="fr-FR"/>
        </w:rPr>
        <w:t xml:space="preserve">Avenant n°20…_... PORTANT </w:t>
      </w:r>
      <w:r w:rsidRPr="00E14B61">
        <w:rPr>
          <w:rFonts w:ascii="Calibri" w:eastAsia="Times New Roman" w:hAnsi="Calibri" w:cs="Times New Roman"/>
          <w:b/>
          <w:bCs/>
          <w:lang w:eastAsia="fr-FR"/>
        </w:rPr>
        <w:t>placement en congé pour incapacité de travail imputable au service</w:t>
      </w:r>
    </w:p>
    <w:p w:rsidR="00F141AA" w:rsidRDefault="00E14B61" w:rsidP="00E14B61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lang w:eastAsia="fr-FR"/>
        </w:rPr>
      </w:pPr>
      <w:proofErr w:type="gramStart"/>
      <w:r w:rsidRPr="00E14B61">
        <w:rPr>
          <w:rFonts w:ascii="Calibri" w:eastAsia="Times New Roman" w:hAnsi="Calibri" w:cs="Times New Roman"/>
          <w:b/>
          <w:bCs/>
          <w:lang w:eastAsia="fr-FR"/>
        </w:rPr>
        <w:t>suite</w:t>
      </w:r>
      <w:proofErr w:type="gramEnd"/>
      <w:r w:rsidRPr="00E14B61">
        <w:rPr>
          <w:rFonts w:ascii="Calibri" w:eastAsia="Times New Roman" w:hAnsi="Calibri" w:cs="Times New Roman"/>
          <w:b/>
          <w:bCs/>
          <w:lang w:eastAsia="fr-FR"/>
        </w:rPr>
        <w:t xml:space="preserve"> à [</w:t>
      </w:r>
      <w:r w:rsidR="00E870B7" w:rsidRPr="009A412B">
        <w:rPr>
          <w:rFonts w:eastAsia="Times New Roman"/>
          <w:b/>
          <w:lang w:eastAsia="fr-FR"/>
        </w:rPr>
        <w:t>un accident de service, un accident de trajet ou une maladie professionnelle</w:t>
      </w:r>
      <w:r w:rsidRPr="00E14B61">
        <w:rPr>
          <w:rFonts w:ascii="Calibri" w:eastAsia="Times New Roman" w:hAnsi="Calibri" w:cs="Times New Roman"/>
          <w:b/>
          <w:bCs/>
          <w:lang w:eastAsia="fr-FR"/>
        </w:rPr>
        <w:t>]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 </w:t>
      </w:r>
    </w:p>
    <w:p w:rsidR="00E14B61" w:rsidRPr="00E14B61" w:rsidRDefault="00E14B61" w:rsidP="00E14B61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lang w:eastAsia="fr-FR"/>
        </w:rPr>
      </w:pPr>
      <w:r w:rsidRPr="00E14B61">
        <w:rPr>
          <w:rFonts w:ascii="Calibri" w:eastAsia="Times New Roman" w:hAnsi="Calibri" w:cs="Times New Roman"/>
          <w:b/>
          <w:bCs/>
          <w:lang w:eastAsia="fr-FR"/>
        </w:rPr>
        <w:t xml:space="preserve">De </w:t>
      </w:r>
      <w:r w:rsidR="00F141AA">
        <w:rPr>
          <w:rFonts w:ascii="Calibri" w:eastAsia="Times New Roman" w:hAnsi="Calibri" w:cs="Times New Roman"/>
          <w:b/>
          <w:bCs/>
          <w:lang w:eastAsia="fr-FR"/>
        </w:rPr>
        <w:t>M/Mme</w:t>
      </w:r>
      <w:r w:rsidRPr="00E14B61">
        <w:rPr>
          <w:rFonts w:ascii="Calibri" w:eastAsia="Times New Roman" w:hAnsi="Calibri" w:cs="Times New Roman"/>
          <w:b/>
          <w:bCs/>
          <w:lang w:eastAsia="fr-FR"/>
        </w:rPr>
        <w:t xml:space="preserve"> </w:t>
      </w:r>
      <w:r w:rsidR="00F141AA">
        <w:rPr>
          <w:rFonts w:ascii="Calibri" w:eastAsia="Times New Roman" w:hAnsi="Calibri" w:cs="Times New Roman"/>
          <w:b/>
          <w:bCs/>
          <w:lang w:eastAsia="fr-FR"/>
        </w:rPr>
        <w:t>………………………………………………………….</w:t>
      </w:r>
    </w:p>
    <w:p w:rsidR="00E14B61" w:rsidRPr="00E14B61" w:rsidRDefault="00E14B61" w:rsidP="00E14B61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lang w:eastAsia="fr-FR"/>
        </w:rPr>
      </w:pPr>
      <w:r w:rsidRPr="00E14B61">
        <w:rPr>
          <w:rFonts w:ascii="Calibri" w:eastAsia="Times New Roman" w:hAnsi="Calibri" w:cs="Times New Roman"/>
          <w:b/>
          <w:bCs/>
          <w:lang w:eastAsia="fr-FR"/>
        </w:rPr>
        <w:t>[</w:t>
      </w:r>
      <w:proofErr w:type="gramStart"/>
      <w:r w:rsidRPr="00E14B61">
        <w:rPr>
          <w:rFonts w:ascii="Calibri" w:eastAsia="Times New Roman" w:hAnsi="Calibri" w:cs="Times New Roman"/>
          <w:b/>
          <w:bCs/>
          <w:lang w:eastAsia="fr-FR"/>
        </w:rPr>
        <w:t>grade</w:t>
      </w:r>
      <w:proofErr w:type="gramEnd"/>
      <w:r w:rsidRPr="00E14B61">
        <w:rPr>
          <w:rFonts w:ascii="Calibri" w:eastAsia="Times New Roman" w:hAnsi="Calibri" w:cs="Times New Roman"/>
          <w:b/>
          <w:bCs/>
          <w:lang w:eastAsia="fr-FR"/>
        </w:rPr>
        <w:t>]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EE6678" w:rsidRDefault="00216986" w:rsidP="0021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6678">
        <w:rPr>
          <w:rFonts w:ascii="Calibri" w:hAnsi="Calibri" w:cs="Calibri"/>
        </w:rPr>
        <w:t xml:space="preserve">Le Maire </w:t>
      </w:r>
      <w:r w:rsidRPr="00EE6678">
        <w:rPr>
          <w:rFonts w:ascii="Calibri" w:hAnsi="Calibri" w:cs="Calibri"/>
          <w:i/>
          <w:iCs/>
        </w:rPr>
        <w:t xml:space="preserve">(ou le Président) </w:t>
      </w:r>
      <w:r w:rsidRPr="00EE6678">
        <w:rPr>
          <w:rFonts w:ascii="Calibri" w:hAnsi="Calibri" w:cs="Calibri"/>
        </w:rPr>
        <w:t>de [collectivité ou établissement public],</w:t>
      </w:r>
    </w:p>
    <w:p w:rsid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EE6678">
        <w:rPr>
          <w:rFonts w:ascii="Calibri" w:hAnsi="Calibri" w:cs="Calibri"/>
        </w:rPr>
        <w:t xml:space="preserve">Vu </w:t>
      </w:r>
      <w:r w:rsidR="005F195B" w:rsidRPr="00EE6678">
        <w:rPr>
          <w:rFonts w:ascii="Calibri" w:hAnsi="Calibri" w:cs="Calibri"/>
        </w:rPr>
        <w:t>le code général de la fonction publique</w:t>
      </w:r>
      <w:r w:rsidRPr="00EE6678">
        <w:rPr>
          <w:rFonts w:ascii="Calibri" w:hAnsi="Calibri" w:cs="Calibri"/>
        </w:rPr>
        <w:t>,</w:t>
      </w:r>
    </w:p>
    <w:p w:rsidR="00B50DBE" w:rsidRPr="00EE6678" w:rsidRDefault="00B50DBE" w:rsidP="00702CD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Vu le code de la sécurité sociale,</w:t>
      </w:r>
    </w:p>
    <w:p w:rsidR="00137D63" w:rsidRPr="00EE6678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EE6678">
        <w:rPr>
          <w:rFonts w:ascii="Calibri" w:hAnsi="Calibri" w:cs="Calibri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EE6678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EE6678">
        <w:rPr>
          <w:rFonts w:ascii="Calibri" w:hAnsi="Calibri" w:cs="Calibri"/>
        </w:rPr>
        <w:t>Vu le décret n°88-145 du 15 février 1988, relatif aux agents contractuels de la fonction publique territoriale, notamment son article 9,</w:t>
      </w:r>
    </w:p>
    <w:p w:rsidR="00EE6678" w:rsidRPr="00EE6678" w:rsidRDefault="00EE6678" w:rsidP="00EE66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EE6678">
        <w:rPr>
          <w:rFonts w:ascii="Calibri" w:eastAsia="Times New Roman" w:hAnsi="Calibri" w:cs="Calibri"/>
          <w:lang w:eastAsia="fr-FR"/>
        </w:rPr>
        <w:t>Vu le contrat à durée (in)déterminée en date du …/…/…… recrutant M</w:t>
      </w:r>
      <w:r w:rsidR="007C643D">
        <w:rPr>
          <w:rFonts w:ascii="Calibri" w:eastAsia="Times New Roman" w:hAnsi="Calibri" w:cs="Calibri"/>
          <w:lang w:eastAsia="fr-FR"/>
        </w:rPr>
        <w:t xml:space="preserve">/Mme </w:t>
      </w:r>
      <w:r w:rsidRPr="00EE6678">
        <w:rPr>
          <w:rFonts w:ascii="Calibri" w:eastAsia="Times New Roman" w:hAnsi="Calibri" w:cs="Calibri"/>
          <w:lang w:eastAsia="fr-FR"/>
        </w:rPr>
        <w:t xml:space="preserve">……………………………. </w:t>
      </w:r>
      <w:proofErr w:type="gramStart"/>
      <w:r w:rsidRPr="00EE6678">
        <w:rPr>
          <w:rFonts w:ascii="Calibri" w:eastAsia="Times New Roman" w:hAnsi="Calibri" w:cs="Calibri"/>
          <w:lang w:eastAsia="fr-FR"/>
        </w:rPr>
        <w:t>à  compter</w:t>
      </w:r>
      <w:proofErr w:type="gramEnd"/>
      <w:r w:rsidRPr="00EE6678">
        <w:rPr>
          <w:rFonts w:ascii="Calibri" w:eastAsia="Times New Roman" w:hAnsi="Calibri" w:cs="Calibri"/>
          <w:lang w:eastAsia="fr-FR"/>
        </w:rPr>
        <w:t xml:space="preserve"> du …………………..en qualité de ……………………………………………(définition de l’emploi) contractuel et rémunéré par référence à l’indice brut ….… (</w:t>
      </w:r>
      <w:proofErr w:type="gramStart"/>
      <w:r w:rsidRPr="00EE6678">
        <w:rPr>
          <w:rFonts w:ascii="Calibri" w:eastAsia="Times New Roman" w:hAnsi="Calibri" w:cs="Calibri"/>
          <w:lang w:eastAsia="fr-FR"/>
        </w:rPr>
        <w:t>indice</w:t>
      </w:r>
      <w:proofErr w:type="gramEnd"/>
      <w:r w:rsidRPr="00EE6678">
        <w:rPr>
          <w:rFonts w:ascii="Calibri" w:eastAsia="Times New Roman" w:hAnsi="Calibri" w:cs="Calibri"/>
          <w:lang w:eastAsia="fr-FR"/>
        </w:rPr>
        <w:t xml:space="preserve"> majoré ……) correspondant au ….</w:t>
      </w:r>
      <w:proofErr w:type="spellStart"/>
      <w:r w:rsidR="007C643D" w:rsidRPr="007C643D">
        <w:rPr>
          <w:rFonts w:ascii="Calibri" w:eastAsia="Times New Roman" w:hAnsi="Calibri" w:cs="Calibri"/>
          <w:vertAlign w:val="superscript"/>
          <w:lang w:eastAsia="fr-FR"/>
        </w:rPr>
        <w:t>ème</w:t>
      </w:r>
      <w:proofErr w:type="spellEnd"/>
      <w:r w:rsidRPr="00EE6678">
        <w:rPr>
          <w:rFonts w:ascii="Calibri" w:eastAsia="Times New Roman" w:hAnsi="Calibri" w:cs="Calibri"/>
          <w:lang w:eastAsia="fr-FR"/>
        </w:rPr>
        <w:t xml:space="preserve"> échelon du grade de ……………………………………..ou de l’échelle………………. ;</w:t>
      </w:r>
    </w:p>
    <w:p w:rsidR="00D830E7" w:rsidRPr="00EE6678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EE6678">
        <w:rPr>
          <w:rFonts w:cstheme="minorHAnsi"/>
        </w:rPr>
        <w:t xml:space="preserve">Vu le certificat médical </w:t>
      </w:r>
      <w:r w:rsidR="00B50DBE">
        <w:rPr>
          <w:rFonts w:cstheme="minorHAnsi"/>
        </w:rPr>
        <w:t xml:space="preserve">initial de constatation au titre de </w:t>
      </w:r>
      <w:r w:rsidRPr="00EE6678">
        <w:rPr>
          <w:rFonts w:cstheme="minorHAnsi"/>
        </w:rPr>
        <w:t>[</w:t>
      </w:r>
      <w:bookmarkStart w:id="0" w:name="_GoBack"/>
      <w:bookmarkEnd w:id="0"/>
      <w:r w:rsidR="00E870B7" w:rsidRPr="009A412B">
        <w:rPr>
          <w:rFonts w:eastAsia="Times New Roman"/>
          <w:b/>
          <w:lang w:eastAsia="fr-FR"/>
        </w:rPr>
        <w:t>accident de service, accident de trajet ou maladie professionnelle</w:t>
      </w:r>
      <w:r w:rsidRPr="00EE6678">
        <w:rPr>
          <w:rFonts w:cstheme="minorHAnsi"/>
        </w:rPr>
        <w:t>] effectuée en date du [</w:t>
      </w:r>
      <w:r w:rsidRPr="00EE6678">
        <w:rPr>
          <w:rFonts w:cstheme="minorHAnsi"/>
          <w:b/>
        </w:rPr>
        <w:t>date</w:t>
      </w:r>
      <w:r w:rsidRPr="00EE6678">
        <w:rPr>
          <w:rFonts w:cstheme="minorHAnsi"/>
        </w:rPr>
        <w:t xml:space="preserve">], </w:t>
      </w:r>
    </w:p>
    <w:p w:rsidR="00D830E7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EE6678">
        <w:rPr>
          <w:rFonts w:cstheme="minorHAnsi"/>
        </w:rPr>
        <w:t>Vu la reconnaissance de l’imputabilité au service de [</w:t>
      </w:r>
      <w:r w:rsidR="00E870B7" w:rsidRPr="009A412B">
        <w:rPr>
          <w:rFonts w:eastAsia="Times New Roman"/>
          <w:b/>
          <w:lang w:eastAsia="fr-FR"/>
        </w:rPr>
        <w:t>accident de service, accident de trajet ou maladie professionnelle</w:t>
      </w:r>
      <w:r w:rsidRPr="00EE6678">
        <w:rPr>
          <w:rFonts w:cstheme="minorHAnsi"/>
        </w:rPr>
        <w:t>] par le médecin conseil de la CPAM en date du [</w:t>
      </w:r>
      <w:r w:rsidRPr="00EE6678">
        <w:rPr>
          <w:rFonts w:cstheme="minorHAnsi"/>
          <w:b/>
        </w:rPr>
        <w:t>date</w:t>
      </w:r>
      <w:r w:rsidRPr="00EE6678">
        <w:rPr>
          <w:rFonts w:cstheme="minorHAnsi"/>
        </w:rPr>
        <w:t>],</w:t>
      </w:r>
    </w:p>
    <w:p w:rsidR="00EE6678" w:rsidRDefault="00EE6678" w:rsidP="00EE6678">
      <w:pPr>
        <w:pStyle w:val="VuConsidrant"/>
        <w:spacing w:before="60" w:after="0" w:line="0" w:lineRule="atLeast"/>
        <w:rPr>
          <w:rFonts w:ascii="Calibri" w:hAnsi="Calibri"/>
          <w:bCs/>
          <w:iCs/>
          <w:sz w:val="22"/>
          <w:szCs w:val="22"/>
        </w:rPr>
      </w:pPr>
      <w:r w:rsidRPr="00674CF7">
        <w:rPr>
          <w:rFonts w:ascii="Calibri" w:hAnsi="Calibri"/>
          <w:bCs/>
          <w:iCs/>
          <w:sz w:val="22"/>
          <w:szCs w:val="22"/>
        </w:rPr>
        <w:t xml:space="preserve">Considérant qu’il appartient à la CPAM de se prononcer sur le caractère du risque professionnel du sinistre, </w:t>
      </w:r>
    </w:p>
    <w:p w:rsidR="00EE6678" w:rsidRPr="00674CF7" w:rsidRDefault="00EE6678" w:rsidP="00EE6678">
      <w:pPr>
        <w:pStyle w:val="VuConsidrant"/>
        <w:spacing w:before="60" w:after="0"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Considérant l’ancienneté de l’intéressé (e) dans la collectivité,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EE6678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  <w:r w:rsidRPr="00EE6678">
        <w:rPr>
          <w:rFonts w:asciiTheme="minorHAnsi" w:hAnsiTheme="minorHAnsi" w:cstheme="minorHAnsi"/>
          <w:b/>
          <w:bCs/>
        </w:rPr>
        <w:t>ARRÊTE</w:t>
      </w:r>
    </w:p>
    <w:p w:rsidR="007C643D" w:rsidRDefault="007C643D" w:rsidP="007C643D">
      <w:pPr>
        <w:pStyle w:val="Default"/>
        <w:contextualSpacing/>
        <w:rPr>
          <w:rFonts w:ascii="Century Gothic" w:hAnsi="Century Gothic" w:cs="Arial"/>
          <w:b/>
          <w:bCs/>
        </w:rPr>
      </w:pPr>
    </w:p>
    <w:p w:rsidR="007C643D" w:rsidRDefault="007C643D" w:rsidP="007C643D">
      <w:pPr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b/>
          <w:sz w:val="24"/>
          <w:szCs w:val="24"/>
          <w:u w:val="single"/>
        </w:rPr>
        <w:t>Article 1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b/>
          <w:bCs/>
          <w:sz w:val="24"/>
          <w:szCs w:val="24"/>
        </w:rPr>
        <w:t>:</w:t>
      </w:r>
      <w:r w:rsidRPr="00EE6678">
        <w:rPr>
          <w:rFonts w:ascii="Calibri" w:hAnsi="Calibri" w:cs="Calibri"/>
          <w:sz w:val="24"/>
          <w:szCs w:val="24"/>
        </w:rPr>
        <w:t xml:space="preserve"> </w:t>
      </w:r>
    </w:p>
    <w:p w:rsidR="007C643D" w:rsidRPr="00EE6678" w:rsidRDefault="007C643D" w:rsidP="007C643D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Le [</w:t>
      </w:r>
      <w:r w:rsidR="00E870B7" w:rsidRPr="009A412B">
        <w:rPr>
          <w:rFonts w:eastAsia="Times New Roman"/>
          <w:b/>
          <w:lang w:eastAsia="fr-FR"/>
        </w:rPr>
        <w:t>accident de service, accident de trajet ou maladie professionnelle</w:t>
      </w:r>
      <w:r w:rsidR="00E870B7">
        <w:rPr>
          <w:rFonts w:ascii="Calibri" w:hAnsi="Calibri" w:cs="Calibri"/>
          <w:sz w:val="24"/>
          <w:szCs w:val="24"/>
        </w:rPr>
        <w:t>] de M/Mme ……………….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E6678">
        <w:rPr>
          <w:rFonts w:ascii="Calibri" w:hAnsi="Calibri" w:cs="Calibri"/>
          <w:sz w:val="24"/>
          <w:szCs w:val="24"/>
        </w:rPr>
        <w:t>survenu</w:t>
      </w:r>
      <w:proofErr w:type="gramEnd"/>
      <w:r w:rsidRPr="00EE6678"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i/>
          <w:sz w:val="24"/>
          <w:szCs w:val="24"/>
        </w:rPr>
        <w:t>(ou, le cas échéant, constaté)</w:t>
      </w:r>
      <w:r w:rsidRPr="00EE6678">
        <w:rPr>
          <w:rFonts w:ascii="Calibri" w:hAnsi="Calibri" w:cs="Calibri"/>
          <w:sz w:val="24"/>
          <w:szCs w:val="24"/>
        </w:rPr>
        <w:t xml:space="preserve"> le [</w:t>
      </w:r>
      <w:r w:rsidRPr="00EE6678">
        <w:rPr>
          <w:rFonts w:ascii="Calibri" w:hAnsi="Calibri" w:cs="Calibri"/>
          <w:b/>
          <w:sz w:val="24"/>
          <w:szCs w:val="24"/>
        </w:rPr>
        <w:t>date</w:t>
      </w:r>
      <w:r w:rsidRPr="00EE6678">
        <w:rPr>
          <w:rFonts w:ascii="Calibri" w:hAnsi="Calibri" w:cs="Calibri"/>
          <w:sz w:val="24"/>
          <w:szCs w:val="24"/>
        </w:rPr>
        <w:t>] est reconnu imputable au service.</w:t>
      </w:r>
    </w:p>
    <w:p w:rsidR="007C643D" w:rsidRDefault="007C643D" w:rsidP="007C643D">
      <w:pPr>
        <w:pStyle w:val="Default"/>
        <w:contextualSpacing/>
        <w:rPr>
          <w:rFonts w:ascii="Century Gothic" w:hAnsi="Century Gothic" w:cs="Arial"/>
          <w:b/>
          <w:bCs/>
        </w:rPr>
      </w:pPr>
    </w:p>
    <w:p w:rsidR="007C643D" w:rsidRPr="00EE6678" w:rsidRDefault="007C643D" w:rsidP="007C643D">
      <w:pPr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b/>
          <w:sz w:val="24"/>
          <w:szCs w:val="24"/>
          <w:u w:val="single"/>
        </w:rPr>
        <w:t>Article 2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b/>
          <w:bCs/>
          <w:sz w:val="24"/>
          <w:szCs w:val="24"/>
        </w:rPr>
        <w:t>:</w:t>
      </w:r>
      <w:r w:rsidRPr="00EE6678">
        <w:rPr>
          <w:rFonts w:ascii="Calibri" w:hAnsi="Calibri" w:cs="Calibri"/>
          <w:sz w:val="24"/>
          <w:szCs w:val="24"/>
        </w:rPr>
        <w:t xml:space="preserve"> </w:t>
      </w:r>
    </w:p>
    <w:p w:rsidR="007C643D" w:rsidRDefault="007C643D" w:rsidP="007C643D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M</w:t>
      </w:r>
      <w:r w:rsidR="00E870B7">
        <w:rPr>
          <w:rFonts w:ascii="Calibri" w:hAnsi="Calibri" w:cs="Calibri"/>
          <w:sz w:val="24"/>
          <w:szCs w:val="24"/>
        </w:rPr>
        <w:t>/Mme ………………….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E6678">
        <w:rPr>
          <w:rFonts w:ascii="Calibri" w:hAnsi="Calibri" w:cs="Calibri"/>
          <w:sz w:val="24"/>
          <w:szCs w:val="24"/>
        </w:rPr>
        <w:t>est</w:t>
      </w:r>
      <w:proofErr w:type="gramEnd"/>
      <w:r w:rsidRPr="00EE6678">
        <w:rPr>
          <w:rFonts w:ascii="Calibri" w:hAnsi="Calibri" w:cs="Calibri"/>
          <w:sz w:val="24"/>
          <w:szCs w:val="24"/>
        </w:rPr>
        <w:t xml:space="preserve"> placé(e) en congé pour incapacité de travail imputable au service à compter du [</w:t>
      </w:r>
      <w:r w:rsidRPr="00EE6678">
        <w:rPr>
          <w:rFonts w:ascii="Calibri" w:hAnsi="Calibri" w:cs="Calibri"/>
          <w:b/>
          <w:sz w:val="24"/>
          <w:szCs w:val="24"/>
        </w:rPr>
        <w:t>date</w:t>
      </w:r>
      <w:r w:rsidRPr="00EE6678">
        <w:rPr>
          <w:rFonts w:ascii="Calibri" w:hAnsi="Calibri" w:cs="Calibri"/>
          <w:sz w:val="24"/>
          <w:szCs w:val="24"/>
        </w:rPr>
        <w:t>] jusqu’à la guérison complète, la consolidation de la blessure ou le décès.</w:t>
      </w:r>
    </w:p>
    <w:p w:rsidR="00E870B7" w:rsidRDefault="00E870B7" w:rsidP="00E870B7">
      <w:pPr>
        <w:spacing w:after="60"/>
        <w:ind w:right="7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870B7" w:rsidRPr="00EE6678" w:rsidRDefault="00E870B7" w:rsidP="00E870B7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b/>
          <w:sz w:val="24"/>
          <w:szCs w:val="24"/>
          <w:u w:val="single"/>
        </w:rPr>
        <w:t>Article 3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b/>
          <w:bCs/>
          <w:sz w:val="24"/>
          <w:szCs w:val="24"/>
        </w:rPr>
        <w:t>:</w:t>
      </w:r>
    </w:p>
    <w:p w:rsidR="00E870B7" w:rsidRPr="00EE6678" w:rsidRDefault="00E870B7" w:rsidP="00E870B7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/Mme 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 w:rsidRPr="00EE667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E6678">
        <w:rPr>
          <w:rFonts w:ascii="Calibri" w:hAnsi="Calibri" w:cs="Calibri"/>
          <w:sz w:val="24"/>
          <w:szCs w:val="24"/>
        </w:rPr>
        <w:t>bénéficie</w:t>
      </w:r>
      <w:proofErr w:type="gramEnd"/>
      <w:r w:rsidRPr="00EE6678">
        <w:rPr>
          <w:rFonts w:ascii="Calibri" w:hAnsi="Calibri" w:cs="Calibri"/>
          <w:sz w:val="24"/>
          <w:szCs w:val="24"/>
        </w:rPr>
        <w:t xml:space="preserve"> du maintien de son plein traitement, de l’indemnité de résidence, du supplément familial ainsi que de ses primes et indemnités pendant la durée du congé dans les limites suivantes :</w:t>
      </w:r>
    </w:p>
    <w:p w:rsidR="00E870B7" w:rsidRPr="00EE6678" w:rsidRDefault="00E870B7" w:rsidP="00E870B7">
      <w:pPr>
        <w:pStyle w:val="Paragraphedeliste"/>
        <w:numPr>
          <w:ilvl w:val="0"/>
          <w:numId w:val="6"/>
        </w:num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Un mois dès son entrée en fonctions,</w:t>
      </w:r>
    </w:p>
    <w:p w:rsidR="00E870B7" w:rsidRPr="00EE6678" w:rsidRDefault="00E870B7" w:rsidP="00E870B7">
      <w:pPr>
        <w:pStyle w:val="Paragraphedeliste"/>
        <w:numPr>
          <w:ilvl w:val="0"/>
          <w:numId w:val="6"/>
        </w:num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Deux mois après un an de services,</w:t>
      </w:r>
    </w:p>
    <w:p w:rsidR="00E870B7" w:rsidRPr="00EE6678" w:rsidRDefault="00E870B7" w:rsidP="00E870B7">
      <w:pPr>
        <w:pStyle w:val="Paragraphedeliste"/>
        <w:numPr>
          <w:ilvl w:val="0"/>
          <w:numId w:val="6"/>
        </w:num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sz w:val="24"/>
          <w:szCs w:val="24"/>
        </w:rPr>
        <w:t>Trois mois après trois ans de services.</w:t>
      </w:r>
    </w:p>
    <w:p w:rsidR="00E870B7" w:rsidRDefault="00E870B7" w:rsidP="007C643D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</w:p>
    <w:p w:rsidR="00E870B7" w:rsidRDefault="00E870B7" w:rsidP="007C643D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</w:p>
    <w:p w:rsidR="00E870B7" w:rsidRDefault="00E870B7" w:rsidP="00E870B7">
      <w:pPr>
        <w:jc w:val="both"/>
        <w:rPr>
          <w:rFonts w:ascii="Calibri" w:hAnsi="Calibri" w:cs="Calibri"/>
          <w:sz w:val="24"/>
          <w:szCs w:val="24"/>
        </w:rPr>
      </w:pPr>
      <w:r w:rsidRPr="00EE6678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Article </w:t>
      </w:r>
      <w:r>
        <w:rPr>
          <w:rFonts w:ascii="Calibri" w:hAnsi="Calibri" w:cs="Calibri"/>
          <w:b/>
          <w:sz w:val="24"/>
          <w:szCs w:val="24"/>
          <w:u w:val="single"/>
        </w:rPr>
        <w:t>4</w:t>
      </w:r>
      <w:r w:rsidRPr="00EE6678">
        <w:rPr>
          <w:rFonts w:ascii="Calibri" w:hAnsi="Calibri" w:cs="Calibri"/>
          <w:sz w:val="24"/>
          <w:szCs w:val="24"/>
        </w:rPr>
        <w:t xml:space="preserve"> </w:t>
      </w:r>
      <w:r w:rsidRPr="00EE6678">
        <w:rPr>
          <w:rFonts w:ascii="Calibri" w:hAnsi="Calibri" w:cs="Calibri"/>
          <w:b/>
          <w:bCs/>
          <w:sz w:val="24"/>
          <w:szCs w:val="24"/>
        </w:rPr>
        <w:t>:</w:t>
      </w:r>
      <w:r w:rsidRPr="00EE6678">
        <w:rPr>
          <w:rFonts w:ascii="Calibri" w:hAnsi="Calibri" w:cs="Calibri"/>
          <w:sz w:val="24"/>
          <w:szCs w:val="24"/>
        </w:rPr>
        <w:t xml:space="preserve"> </w:t>
      </w:r>
    </w:p>
    <w:p w:rsidR="00E870B7" w:rsidRPr="00EE6678" w:rsidRDefault="00E870B7" w:rsidP="00E870B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présent avenant </w:t>
      </w:r>
      <w:r w:rsidRPr="00674CF7">
        <w:rPr>
          <w:rFonts w:ascii="Calibri" w:eastAsia="Calibri" w:hAnsi="Calibri" w:cs="Calibri"/>
          <w:snapToGrid w:val="0"/>
        </w:rPr>
        <w:t>est notifié à l'intéressé(e) et une ampliation adressée à Monsieur le Président du Centre de Gestion de la Fonction Publique Territoriale et à Monsieur le Receveur Municipal.</w:t>
      </w:r>
    </w:p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EE6678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</w:rPr>
      </w:pPr>
      <w:r w:rsidRPr="00EE6678">
        <w:rPr>
          <w:rFonts w:cstheme="minorHAnsi"/>
        </w:rPr>
        <w:t xml:space="preserve">Fait à </w:t>
      </w:r>
      <w:r w:rsidR="00A91285" w:rsidRPr="00EE6678">
        <w:rPr>
          <w:rFonts w:cstheme="minorHAnsi"/>
        </w:rPr>
        <w:t>[</w:t>
      </w:r>
      <w:r w:rsidR="00A91285" w:rsidRPr="00EE6678">
        <w:rPr>
          <w:rFonts w:cstheme="minorHAnsi"/>
          <w:b/>
        </w:rPr>
        <w:t>commune</w:t>
      </w:r>
      <w:r w:rsidR="00A91285" w:rsidRPr="00EE6678">
        <w:rPr>
          <w:rFonts w:cstheme="minorHAnsi"/>
        </w:rPr>
        <w:t>]</w:t>
      </w:r>
      <w:r w:rsidR="005271CF" w:rsidRPr="00EE6678">
        <w:rPr>
          <w:rFonts w:cstheme="minorHAnsi"/>
        </w:rPr>
        <w:t xml:space="preserve">, </w:t>
      </w:r>
      <w:r w:rsidRPr="00EE6678">
        <w:rPr>
          <w:rFonts w:cstheme="minorHAnsi"/>
        </w:rPr>
        <w:t xml:space="preserve">le </w:t>
      </w:r>
      <w:r w:rsidR="00A91285" w:rsidRPr="00EE6678">
        <w:rPr>
          <w:rFonts w:cstheme="minorHAnsi"/>
        </w:rPr>
        <w:t>[</w:t>
      </w:r>
      <w:r w:rsidR="00A91285" w:rsidRPr="00EE6678">
        <w:rPr>
          <w:rFonts w:cstheme="minorHAnsi"/>
          <w:b/>
        </w:rPr>
        <w:t>date</w:t>
      </w:r>
      <w:r w:rsidR="00A91285" w:rsidRPr="00EE6678">
        <w:rPr>
          <w:rFonts w:cstheme="minorHAnsi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EE6678" w:rsidRPr="00EE6678" w:rsidRDefault="00EE6678" w:rsidP="00EE6678">
      <w:pPr>
        <w:tabs>
          <w:tab w:val="left" w:pos="4820"/>
        </w:tabs>
        <w:autoSpaceDE w:val="0"/>
        <w:autoSpaceDN w:val="0"/>
        <w:spacing w:before="60" w:after="0" w:line="240" w:lineRule="atLeast"/>
        <w:jc w:val="both"/>
        <w:rPr>
          <w:rFonts w:ascii="Calibri" w:eastAsia="Times New Roman" w:hAnsi="Calibri" w:cs="Times New Roman"/>
          <w:lang w:eastAsia="fr-FR"/>
        </w:rPr>
      </w:pPr>
      <w:r w:rsidRPr="00EE6678">
        <w:rPr>
          <w:rFonts w:ascii="Calibri" w:eastAsia="Times New Roman" w:hAnsi="Calibri" w:cs="Times New Roman"/>
          <w:lang w:eastAsia="fr-FR"/>
        </w:rPr>
        <w:t xml:space="preserve">Le Cocontractant, </w:t>
      </w:r>
      <w:r w:rsidRPr="00EE6678">
        <w:rPr>
          <w:rFonts w:ascii="Calibri" w:eastAsia="Times New Roman" w:hAnsi="Calibri" w:cs="Times New Roman"/>
          <w:lang w:eastAsia="fr-FR"/>
        </w:rPr>
        <w:tab/>
        <w:t xml:space="preserve">L’Autorité Territoriale, </w:t>
      </w:r>
    </w:p>
    <w:p w:rsidR="00EE6678" w:rsidRPr="00EE6678" w:rsidRDefault="00EE6678" w:rsidP="00EE6678">
      <w:pPr>
        <w:tabs>
          <w:tab w:val="left" w:pos="4820"/>
        </w:tabs>
        <w:autoSpaceDE w:val="0"/>
        <w:autoSpaceDN w:val="0"/>
        <w:spacing w:before="60" w:after="0" w:line="240" w:lineRule="atLeast"/>
        <w:jc w:val="both"/>
        <w:rPr>
          <w:rFonts w:ascii="Calibri" w:eastAsia="Times New Roman" w:hAnsi="Calibri" w:cs="Times New Roman"/>
          <w:lang w:eastAsia="fr-FR"/>
        </w:rPr>
      </w:pPr>
      <w:r w:rsidRPr="00EE6678">
        <w:rPr>
          <w:rFonts w:ascii="Calibri" w:eastAsia="Times New Roman" w:hAnsi="Calibri" w:cs="Times New Roman"/>
          <w:lang w:eastAsia="fr-FR"/>
        </w:rPr>
        <w:t>(Nom et prénom lisibles/signature)</w:t>
      </w:r>
      <w:r w:rsidRPr="00EE6678">
        <w:rPr>
          <w:rFonts w:ascii="Calibri" w:eastAsia="Times New Roman" w:hAnsi="Calibri" w:cs="Times New Roman"/>
          <w:lang w:eastAsia="fr-FR"/>
        </w:rPr>
        <w:tab/>
        <w:t>(Nom et prénom lisibles/signature)</w:t>
      </w:r>
    </w:p>
    <w:p w:rsidR="00EE6678" w:rsidRPr="00EE6678" w:rsidRDefault="00EE6678" w:rsidP="00EE6678">
      <w:pPr>
        <w:tabs>
          <w:tab w:val="center" w:pos="2552"/>
          <w:tab w:val="center" w:pos="737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:rsidR="009617D4" w:rsidRDefault="009617D4" w:rsidP="00646C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EE6678" w:rsidRPr="00EE6678" w:rsidRDefault="00EE6678" w:rsidP="00EE6678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after="0" w:line="320" w:lineRule="atLeast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L’autorité Territoriale,</w:t>
      </w:r>
    </w:p>
    <w:p w:rsidR="00EE6678" w:rsidRPr="00EE6678" w:rsidRDefault="00EE6678" w:rsidP="00EE6678">
      <w:pPr>
        <w:tabs>
          <w:tab w:val="left" w:pos="360"/>
          <w:tab w:val="left" w:pos="540"/>
          <w:tab w:val="right" w:pos="846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ab/>
        <w:t>Certifie sous sa responsabilité le caractère exécutoire de cet acte.</w:t>
      </w:r>
    </w:p>
    <w:p w:rsidR="00EE6678" w:rsidRPr="00EE6678" w:rsidRDefault="00EE6678" w:rsidP="00EE6678">
      <w:pPr>
        <w:tabs>
          <w:tab w:val="left" w:pos="360"/>
          <w:tab w:val="left" w:pos="54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Châlons</w:t>
      </w:r>
      <w:proofErr w:type="spellEnd"/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en Champagne dans un délai de deux mois à compter de la présente notification :</w:t>
      </w:r>
    </w:p>
    <w:p w:rsidR="00EE6678" w:rsidRPr="00EE6678" w:rsidRDefault="00EE6678" w:rsidP="00EE6678">
      <w:pPr>
        <w:tabs>
          <w:tab w:val="left" w:pos="360"/>
          <w:tab w:val="left" w:pos="54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i/>
          <w:sz w:val="16"/>
          <w:szCs w:val="16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ab/>
      </w:r>
      <w:r w:rsidRPr="00EE6678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EE6678">
        <w:rPr>
          <w:rFonts w:ascii="Calibri" w:eastAsia="Times New Roman" w:hAnsi="Calibri" w:cs="Times New Roman"/>
          <w:i/>
          <w:sz w:val="16"/>
          <w:szCs w:val="16"/>
          <w:lang w:eastAsia="fr-FR"/>
        </w:rPr>
        <w:t>Télérecours</w:t>
      </w:r>
      <w:proofErr w:type="spellEnd"/>
      <w:r w:rsidRPr="00EE6678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 citoyens accessible par le site www.telerecours.fr.</w:t>
      </w:r>
    </w:p>
    <w:p w:rsidR="00EE6678" w:rsidRPr="00EE6678" w:rsidRDefault="00EE6678" w:rsidP="00EE6678">
      <w:pPr>
        <w:tabs>
          <w:tab w:val="left" w:pos="360"/>
          <w:tab w:val="left" w:pos="540"/>
          <w:tab w:val="right" w:leader="dot" w:pos="5040"/>
        </w:tabs>
        <w:spacing w:after="60" w:line="240" w:lineRule="auto"/>
        <w:ind w:left="357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ab/>
        <w:t>Notifié à l'intéressé(e), le</w:t>
      </w: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ab/>
      </w:r>
    </w:p>
    <w:p w:rsidR="00EE6678" w:rsidRPr="00EE6678" w:rsidRDefault="00EE6678" w:rsidP="00EE6678">
      <w:pPr>
        <w:numPr>
          <w:ilvl w:val="0"/>
          <w:numId w:val="7"/>
        </w:numPr>
        <w:tabs>
          <w:tab w:val="left" w:pos="360"/>
          <w:tab w:val="left" w:pos="540"/>
          <w:tab w:val="right" w:pos="8460"/>
        </w:tabs>
        <w:autoSpaceDE w:val="0"/>
        <w:autoSpaceDN w:val="0"/>
        <w:spacing w:before="60" w:after="0" w:line="0" w:lineRule="atLeast"/>
        <w:ind w:left="360" w:right="459"/>
        <w:jc w:val="both"/>
        <w:rPr>
          <w:rFonts w:ascii="Calibri" w:eastAsia="Times New Roman" w:hAnsi="Calibri" w:cs="Times New Roman"/>
          <w:lang w:eastAsia="fr-FR"/>
        </w:rPr>
      </w:pPr>
      <w:r w:rsidRPr="00EE6678">
        <w:rPr>
          <w:rFonts w:ascii="Calibri" w:eastAsia="Times New Roman" w:hAnsi="Calibri" w:cs="Times New Roman"/>
          <w:sz w:val="16"/>
          <w:szCs w:val="16"/>
          <w:lang w:eastAsia="fr-FR"/>
        </w:rPr>
        <w:t>Visa de l'intéressé (e),</w:t>
      </w:r>
    </w:p>
    <w:sectPr w:rsidR="00EE6678" w:rsidRPr="00EE6678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78" w:rsidRPr="00EE6678" w:rsidRDefault="00EE6678" w:rsidP="00EE6678">
    <w:pPr>
      <w:tabs>
        <w:tab w:val="left" w:pos="7040"/>
        <w:tab w:val="right" w:pos="8910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  <w:lang w:eastAsia="fr-FR"/>
      </w:rPr>
    </w:pPr>
    <w:r w:rsidRPr="00EE6678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Rectangle à coins arrond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8C718D" id="Rectangle à coins arrondis 1" o:spid="_x0000_s1026" style="position:absolute;margin-left:405.5pt;margin-top:15.55pt;width:43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"/>
          </w:pict>
        </mc:Fallback>
      </mc:AlternateContent>
    </w:r>
    <w:r w:rsidRPr="00EE6678">
      <w:rPr>
        <w:rFonts w:ascii="Calibri" w:eastAsia="Times New Roman" w:hAnsi="Calibri" w:cs="Times New Roman"/>
        <w:b/>
        <w:sz w:val="18"/>
        <w:szCs w:val="18"/>
        <w:lang w:eastAsia="fr-FR"/>
      </w:rPr>
      <w:t>DEPARTEMENT DE L’AUBE</w:t>
    </w:r>
    <w:r w:rsidRPr="00EE6678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EE6678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EE6678">
      <w:rPr>
        <w:rFonts w:ascii="Calibri" w:eastAsia="Times New Roman" w:hAnsi="Calibri" w:cs="Times New Roman"/>
        <w:b/>
        <w:sz w:val="18"/>
        <w:szCs w:val="18"/>
        <w:lang w:eastAsia="fr-FR"/>
      </w:rPr>
      <w:t>20…_......</w:t>
    </w:r>
  </w:p>
  <w:p w:rsidR="00EE6678" w:rsidRPr="00EE6678" w:rsidRDefault="00EE6678" w:rsidP="00EE6678">
    <w:pPr>
      <w:tabs>
        <w:tab w:val="center" w:pos="4818"/>
      </w:tabs>
      <w:spacing w:after="0" w:line="240" w:lineRule="auto"/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</w:pPr>
    <w:r w:rsidRPr="00EE6678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>Collectivité (code collectivité)</w:t>
    </w:r>
  </w:p>
  <w:p w:rsidR="00EE6678" w:rsidRPr="00EE6678" w:rsidRDefault="00EE6678" w:rsidP="00EE6678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x-none" w:eastAsia="x-none"/>
      </w:rPr>
    </w:pPr>
  </w:p>
  <w:p w:rsidR="00EE6678" w:rsidRDefault="00EE66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45799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161F4"/>
    <w:rsid w:val="00720471"/>
    <w:rsid w:val="007C643D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AF5DFC"/>
    <w:rsid w:val="00B50DBE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14B61"/>
    <w:rsid w:val="00E7287B"/>
    <w:rsid w:val="00E870B7"/>
    <w:rsid w:val="00EE274E"/>
    <w:rsid w:val="00EE6678"/>
    <w:rsid w:val="00F141AA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3D5C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E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678"/>
  </w:style>
  <w:style w:type="paragraph" w:styleId="Pieddepage">
    <w:name w:val="footer"/>
    <w:basedOn w:val="Normal"/>
    <w:link w:val="PieddepageCar"/>
    <w:uiPriority w:val="99"/>
    <w:unhideWhenUsed/>
    <w:rsid w:val="00EE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678"/>
  </w:style>
  <w:style w:type="paragraph" w:customStyle="1" w:styleId="VuConsidrant">
    <w:name w:val="Vu.Considérant"/>
    <w:basedOn w:val="Normal"/>
    <w:uiPriority w:val="99"/>
    <w:rsid w:val="00EE667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81BF-4D4E-404D-A33B-EC504BB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Anne-Lise DENION</cp:lastModifiedBy>
  <cp:revision>8</cp:revision>
  <cp:lastPrinted>2022-05-20T09:55:00Z</cp:lastPrinted>
  <dcterms:created xsi:type="dcterms:W3CDTF">2023-03-15T14:24:00Z</dcterms:created>
  <dcterms:modified xsi:type="dcterms:W3CDTF">2023-04-19T09:51:00Z</dcterms:modified>
</cp:coreProperties>
</file>