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8B1" w:rsidRDefault="009548B1" w:rsidP="009548B1">
      <w:pPr>
        <w:pBdr>
          <w:top w:val="single" w:sz="4" w:space="0" w:color="auto"/>
          <w:bottom w:val="single" w:sz="4" w:space="1" w:color="auto"/>
        </w:pBdr>
        <w:spacing w:after="0" w:line="0" w:lineRule="atLeast"/>
        <w:jc w:val="both"/>
        <w:rPr>
          <w:rFonts w:eastAsia="Times New Roman"/>
          <w:b/>
          <w:sz w:val="24"/>
          <w:szCs w:val="24"/>
          <w:lang w:eastAsia="fr-FR"/>
        </w:rPr>
      </w:pPr>
      <w:r w:rsidRPr="00B35E4E">
        <w:rPr>
          <w:rFonts w:ascii="Calibri" w:eastAsia="Times New Roman" w:hAnsi="Calibri" w:cs="Times New Roman"/>
          <w:b/>
          <w:sz w:val="24"/>
          <w:szCs w:val="24"/>
          <w:lang w:eastAsia="fr-FR"/>
        </w:rPr>
        <w:t xml:space="preserve">Arrêté n°20…_... PORTANT PLACEMENT EN CONGE POUR INVALIDITE IMPUTABLE AU SERVICE CONSECUTIF à </w:t>
      </w:r>
      <w:r w:rsidRPr="00B35E4E">
        <w:rPr>
          <w:rFonts w:eastAsia="Times New Roman"/>
          <w:b/>
          <w:sz w:val="24"/>
          <w:szCs w:val="24"/>
          <w:lang w:eastAsia="fr-FR"/>
        </w:rPr>
        <w:t>un accident de service, un accident de trajet ou une maladie professionnelle</w:t>
      </w:r>
    </w:p>
    <w:p w:rsidR="00BA6588" w:rsidRPr="00BA6588" w:rsidRDefault="00BA6588" w:rsidP="00BA6588">
      <w:pPr>
        <w:pBdr>
          <w:top w:val="single" w:sz="4" w:space="0" w:color="auto"/>
          <w:bottom w:val="single" w:sz="4" w:space="1" w:color="auto"/>
        </w:pBdr>
        <w:spacing w:after="0" w:line="0" w:lineRule="atLeast"/>
        <w:jc w:val="center"/>
        <w:rPr>
          <w:rFonts w:ascii="Calibri" w:eastAsia="Times New Roman" w:hAnsi="Calibri" w:cs="Times New Roman"/>
          <w:b/>
          <w:i/>
          <w:lang w:eastAsia="fr-FR"/>
        </w:rPr>
      </w:pPr>
      <w:r w:rsidRPr="00BA6588">
        <w:rPr>
          <w:rFonts w:ascii="Calibri" w:eastAsia="Times New Roman" w:hAnsi="Calibri" w:cs="Times New Roman"/>
          <w:b/>
          <w:i/>
          <w:lang w:eastAsia="fr-FR"/>
        </w:rPr>
        <w:t>(Fonctionnaire à temps non complet &lt; 28 heures)</w:t>
      </w:r>
    </w:p>
    <w:p w:rsidR="009C18C6" w:rsidRPr="00B35E4E" w:rsidRDefault="009548B1" w:rsidP="009548B1">
      <w:pPr>
        <w:pBdr>
          <w:top w:val="single" w:sz="4" w:space="0" w:color="auto"/>
          <w:bottom w:val="single" w:sz="4" w:space="1" w:color="auto"/>
        </w:pBdr>
        <w:spacing w:after="0" w:line="0" w:lineRule="atLeast"/>
        <w:jc w:val="both"/>
        <w:rPr>
          <w:rFonts w:ascii="Calibri" w:eastAsia="Times New Roman" w:hAnsi="Calibri" w:cs="Times New Roman"/>
          <w:b/>
          <w:i/>
          <w:sz w:val="24"/>
          <w:szCs w:val="24"/>
          <w:lang w:eastAsia="fr-FR"/>
        </w:rPr>
      </w:pPr>
      <w:r w:rsidRPr="00B35E4E">
        <w:rPr>
          <w:rFonts w:ascii="Calibri" w:eastAsia="Times New Roman" w:hAnsi="Calibri" w:cs="Times New Roman"/>
          <w:b/>
          <w:sz w:val="24"/>
          <w:szCs w:val="24"/>
          <w:lang w:eastAsia="fr-FR"/>
        </w:rPr>
        <w:t>De M/</w:t>
      </w:r>
      <w:proofErr w:type="gramStart"/>
      <w:r w:rsidRPr="00B35E4E">
        <w:rPr>
          <w:rFonts w:ascii="Calibri" w:eastAsia="Times New Roman" w:hAnsi="Calibri" w:cs="Times New Roman"/>
          <w:b/>
          <w:sz w:val="24"/>
          <w:szCs w:val="24"/>
          <w:lang w:eastAsia="fr-FR"/>
        </w:rPr>
        <w:t>Mme  …</w:t>
      </w:r>
      <w:proofErr w:type="gramEnd"/>
      <w:r w:rsidRPr="00B35E4E">
        <w:rPr>
          <w:rFonts w:ascii="Calibri" w:eastAsia="Times New Roman" w:hAnsi="Calibri" w:cs="Times New Roman"/>
          <w:b/>
          <w:sz w:val="24"/>
          <w:szCs w:val="24"/>
          <w:lang w:eastAsia="fr-FR"/>
        </w:rPr>
        <w:t xml:space="preserve">………………………………………, ………………………………………. </w:t>
      </w:r>
      <w:r w:rsidRPr="00B35E4E">
        <w:rPr>
          <w:rFonts w:ascii="Calibri" w:eastAsia="Times New Roman" w:hAnsi="Calibri" w:cs="Times New Roman"/>
          <w:b/>
          <w:i/>
          <w:sz w:val="24"/>
          <w:szCs w:val="24"/>
          <w:lang w:eastAsia="fr-FR"/>
        </w:rPr>
        <w:t>(grade)</w:t>
      </w:r>
      <w:r w:rsidR="002A4E9E">
        <w:rPr>
          <w:rFonts w:ascii="Calibri" w:eastAsia="Times New Roman" w:hAnsi="Calibri" w:cs="Times New Roman"/>
          <w:b/>
          <w:i/>
          <w:sz w:val="24"/>
          <w:szCs w:val="24"/>
          <w:lang w:eastAsia="fr-FR"/>
        </w:rPr>
        <w:t xml:space="preserve"> </w:t>
      </w:r>
      <w:bookmarkStart w:id="0" w:name="_GoBack"/>
      <w:bookmarkEnd w:id="0"/>
    </w:p>
    <w:p w:rsidR="009548B1" w:rsidRPr="00B35E4E" w:rsidRDefault="009548B1" w:rsidP="009548B1">
      <w:pPr>
        <w:tabs>
          <w:tab w:val="left" w:pos="2268"/>
          <w:tab w:val="left" w:pos="2552"/>
        </w:tabs>
        <w:spacing w:before="60" w:after="0" w:line="0" w:lineRule="atLeast"/>
        <w:jc w:val="both"/>
        <w:rPr>
          <w:rFonts w:ascii="Calibri" w:eastAsia="Calibri" w:hAnsi="Calibri" w:cs="Calibri"/>
          <w:sz w:val="24"/>
          <w:szCs w:val="24"/>
        </w:rPr>
      </w:pPr>
    </w:p>
    <w:p w:rsidR="002C7932" w:rsidRPr="00B35E4E" w:rsidRDefault="009548B1" w:rsidP="00597133">
      <w:pPr>
        <w:autoSpaceDE w:val="0"/>
        <w:autoSpaceDN w:val="0"/>
        <w:adjustRightInd w:val="0"/>
        <w:spacing w:after="120" w:line="0" w:lineRule="atLeast"/>
        <w:rPr>
          <w:rFonts w:cstheme="minorHAnsi"/>
          <w:sz w:val="24"/>
          <w:szCs w:val="24"/>
        </w:rPr>
      </w:pPr>
      <w:r w:rsidRPr="00B35E4E">
        <w:rPr>
          <w:rFonts w:cstheme="minorHAnsi"/>
          <w:sz w:val="24"/>
          <w:szCs w:val="24"/>
        </w:rPr>
        <w:t>L</w:t>
      </w:r>
      <w:r w:rsidR="00216986" w:rsidRPr="00B35E4E">
        <w:rPr>
          <w:rFonts w:cstheme="minorHAnsi"/>
          <w:sz w:val="24"/>
          <w:szCs w:val="24"/>
        </w:rPr>
        <w:t xml:space="preserve">e Maire </w:t>
      </w:r>
      <w:r w:rsidR="00216986" w:rsidRPr="00B35E4E">
        <w:rPr>
          <w:rFonts w:cstheme="minorHAnsi"/>
          <w:i/>
          <w:iCs/>
          <w:sz w:val="24"/>
          <w:szCs w:val="24"/>
        </w:rPr>
        <w:t xml:space="preserve">(ou le Président) </w:t>
      </w:r>
      <w:r w:rsidR="00216986" w:rsidRPr="00B35E4E">
        <w:rPr>
          <w:rFonts w:cstheme="minorHAnsi"/>
          <w:sz w:val="24"/>
          <w:szCs w:val="24"/>
        </w:rPr>
        <w:t>de [collectivité ou établissement public],</w:t>
      </w:r>
    </w:p>
    <w:p w:rsidR="002C7932" w:rsidRPr="00B35E4E" w:rsidRDefault="002C7932" w:rsidP="00597133">
      <w:pPr>
        <w:autoSpaceDE w:val="0"/>
        <w:autoSpaceDN w:val="0"/>
        <w:adjustRightInd w:val="0"/>
        <w:spacing w:after="120" w:line="0" w:lineRule="atLeast"/>
        <w:jc w:val="both"/>
        <w:rPr>
          <w:rFonts w:cstheme="minorHAnsi"/>
          <w:sz w:val="24"/>
          <w:szCs w:val="24"/>
        </w:rPr>
      </w:pPr>
      <w:r w:rsidRPr="00B35E4E">
        <w:rPr>
          <w:rFonts w:cstheme="minorHAnsi"/>
          <w:sz w:val="24"/>
          <w:szCs w:val="24"/>
        </w:rPr>
        <w:t xml:space="preserve">Vu </w:t>
      </w:r>
      <w:r w:rsidR="005F195B" w:rsidRPr="00B35E4E">
        <w:rPr>
          <w:rFonts w:cstheme="minorHAnsi"/>
          <w:sz w:val="24"/>
          <w:szCs w:val="24"/>
        </w:rPr>
        <w:t>le code général de la fonction publique</w:t>
      </w:r>
      <w:r w:rsidRPr="00B35E4E">
        <w:rPr>
          <w:rFonts w:cstheme="minorHAnsi"/>
          <w:sz w:val="24"/>
          <w:szCs w:val="24"/>
        </w:rPr>
        <w:t>,</w:t>
      </w:r>
      <w:r w:rsidR="00720471" w:rsidRPr="00B35E4E">
        <w:rPr>
          <w:rFonts w:cstheme="minorHAnsi"/>
          <w:sz w:val="24"/>
          <w:szCs w:val="24"/>
        </w:rPr>
        <w:t xml:space="preserve"> </w:t>
      </w:r>
    </w:p>
    <w:p w:rsidR="0045715D" w:rsidRDefault="0045715D" w:rsidP="00597133">
      <w:pPr>
        <w:autoSpaceDE w:val="0"/>
        <w:autoSpaceDN w:val="0"/>
        <w:adjustRightInd w:val="0"/>
        <w:spacing w:after="120" w:line="0" w:lineRule="atLeast"/>
        <w:jc w:val="both"/>
        <w:rPr>
          <w:rFonts w:cstheme="minorHAnsi"/>
          <w:sz w:val="24"/>
          <w:szCs w:val="24"/>
        </w:rPr>
      </w:pPr>
      <w:r w:rsidRPr="00B35E4E">
        <w:rPr>
          <w:rFonts w:cstheme="minorHAnsi"/>
          <w:sz w:val="24"/>
          <w:szCs w:val="24"/>
        </w:rPr>
        <w:t>Vu le code de la sécurité sociale,</w:t>
      </w:r>
    </w:p>
    <w:p w:rsidR="00B35E4E" w:rsidRPr="00601139" w:rsidRDefault="00B35E4E" w:rsidP="00B35E4E">
      <w:pPr>
        <w:autoSpaceDE w:val="0"/>
        <w:autoSpaceDN w:val="0"/>
        <w:adjustRightInd w:val="0"/>
        <w:spacing w:after="60" w:line="240" w:lineRule="auto"/>
        <w:jc w:val="both"/>
        <w:rPr>
          <w:rFonts w:cstheme="minorHAnsi"/>
          <w:sz w:val="24"/>
          <w:szCs w:val="24"/>
        </w:rPr>
      </w:pPr>
      <w:r w:rsidRPr="00601139">
        <w:rPr>
          <w:rFonts w:cstheme="minorHAnsi"/>
          <w:sz w:val="24"/>
          <w:szCs w:val="24"/>
        </w:rPr>
        <w:t>Vu le décret n° 87-602 du 30 juillet 1987, relatif à l’organisation des comités médicaux aux conditions d’aptitude physique et au régime des congés de maladie des fonctionnaires territoriaux,</w:t>
      </w:r>
    </w:p>
    <w:p w:rsidR="00597133" w:rsidRPr="00B35E4E" w:rsidRDefault="00597133" w:rsidP="00597133">
      <w:pPr>
        <w:autoSpaceDE w:val="0"/>
        <w:autoSpaceDN w:val="0"/>
        <w:adjustRightInd w:val="0"/>
        <w:spacing w:after="120" w:line="0" w:lineRule="atLeast"/>
        <w:jc w:val="both"/>
        <w:rPr>
          <w:rFonts w:ascii="Calibri" w:eastAsia="Calibri" w:hAnsi="Calibri" w:cs="Calibri"/>
          <w:sz w:val="24"/>
          <w:szCs w:val="24"/>
        </w:rPr>
      </w:pPr>
      <w:r w:rsidRPr="00B35E4E">
        <w:rPr>
          <w:rFonts w:ascii="Calibri" w:eastAsia="Calibri" w:hAnsi="Calibri" w:cs="Calibri"/>
          <w:b/>
          <w:i/>
          <w:sz w:val="24"/>
          <w:szCs w:val="24"/>
        </w:rPr>
        <w:t>(</w:t>
      </w:r>
      <w:proofErr w:type="gramStart"/>
      <w:r w:rsidRPr="00B35E4E">
        <w:rPr>
          <w:rFonts w:ascii="Calibri" w:eastAsia="Calibri" w:hAnsi="Calibri" w:cs="Calibri"/>
          <w:b/>
          <w:i/>
          <w:sz w:val="24"/>
          <w:szCs w:val="24"/>
        </w:rPr>
        <w:t>le</w:t>
      </w:r>
      <w:proofErr w:type="gramEnd"/>
      <w:r w:rsidRPr="00B35E4E">
        <w:rPr>
          <w:rFonts w:ascii="Calibri" w:eastAsia="Calibri" w:hAnsi="Calibri" w:cs="Calibri"/>
          <w:b/>
          <w:i/>
          <w:sz w:val="24"/>
          <w:szCs w:val="24"/>
        </w:rPr>
        <w:t xml:space="preserve"> cas échéant, si agent à temps non complet)</w:t>
      </w:r>
      <w:r w:rsidRPr="00B35E4E">
        <w:rPr>
          <w:rFonts w:ascii="Calibri" w:eastAsia="Calibri" w:hAnsi="Calibri" w:cs="Calibri"/>
          <w:sz w:val="24"/>
          <w:szCs w:val="24"/>
        </w:rPr>
        <w:t xml:space="preserve"> Vu le décret n°91-298 du 20 mars 1991 portant dispositions statutaires applicables aux fonctionnaires territoriaux nommés dans des emplois permanents à temps non complet, </w:t>
      </w:r>
    </w:p>
    <w:p w:rsidR="00597133" w:rsidRPr="00B35E4E" w:rsidRDefault="00597133" w:rsidP="00597133">
      <w:pPr>
        <w:tabs>
          <w:tab w:val="left" w:pos="2268"/>
          <w:tab w:val="left" w:pos="2552"/>
        </w:tabs>
        <w:spacing w:before="60" w:after="120" w:line="0" w:lineRule="atLeast"/>
        <w:jc w:val="both"/>
        <w:rPr>
          <w:rFonts w:ascii="Calibri" w:eastAsia="Calibri" w:hAnsi="Calibri" w:cs="Calibri"/>
          <w:sz w:val="24"/>
          <w:szCs w:val="24"/>
        </w:rPr>
      </w:pPr>
      <w:r w:rsidRPr="00B35E4E">
        <w:rPr>
          <w:rFonts w:ascii="Calibri" w:eastAsia="Calibri" w:hAnsi="Calibri" w:cs="Calibri"/>
          <w:b/>
          <w:i/>
          <w:sz w:val="24"/>
          <w:szCs w:val="24"/>
        </w:rPr>
        <w:t>(</w:t>
      </w:r>
      <w:proofErr w:type="gramStart"/>
      <w:r w:rsidRPr="00B35E4E">
        <w:rPr>
          <w:rFonts w:ascii="Calibri" w:eastAsia="Calibri" w:hAnsi="Calibri" w:cs="Calibri"/>
          <w:b/>
          <w:i/>
          <w:sz w:val="24"/>
          <w:szCs w:val="24"/>
        </w:rPr>
        <w:t>le</w:t>
      </w:r>
      <w:proofErr w:type="gramEnd"/>
      <w:r w:rsidRPr="00B35E4E">
        <w:rPr>
          <w:rFonts w:ascii="Calibri" w:eastAsia="Calibri" w:hAnsi="Calibri" w:cs="Calibri"/>
          <w:b/>
          <w:i/>
          <w:sz w:val="24"/>
          <w:szCs w:val="24"/>
        </w:rPr>
        <w:t xml:space="preserve"> cas échéant, si agent stagiaire)</w:t>
      </w:r>
      <w:r w:rsidRPr="00B35E4E">
        <w:rPr>
          <w:rFonts w:ascii="Calibri" w:eastAsia="Calibri" w:hAnsi="Calibri" w:cs="Calibri"/>
          <w:sz w:val="24"/>
          <w:szCs w:val="24"/>
        </w:rPr>
        <w:t xml:space="preserve"> Vu le décret n° 92-1194</w:t>
      </w:r>
      <w:r w:rsidRPr="00B35E4E">
        <w:rPr>
          <w:rFonts w:ascii="Calibri" w:eastAsia="Calibri" w:hAnsi="Calibri" w:cs="Calibri"/>
          <w:b/>
          <w:bCs/>
          <w:color w:val="000000"/>
          <w:sz w:val="24"/>
          <w:szCs w:val="24"/>
          <w:shd w:val="clear" w:color="auto" w:fill="FFFFFF"/>
        </w:rPr>
        <w:t xml:space="preserve"> </w:t>
      </w:r>
      <w:r w:rsidRPr="00B35E4E">
        <w:rPr>
          <w:rFonts w:ascii="Calibri" w:eastAsia="Calibri" w:hAnsi="Calibri" w:cs="Calibri"/>
          <w:bCs/>
          <w:color w:val="000000"/>
          <w:sz w:val="24"/>
          <w:szCs w:val="24"/>
          <w:shd w:val="clear" w:color="auto" w:fill="FFFFFF"/>
        </w:rPr>
        <w:t>du 4 novembre 1992 fixant les dispositions communes applicables aux fonctionnaires stagiaires de la fonction publique territoriale</w:t>
      </w:r>
      <w:r w:rsidRPr="00B35E4E">
        <w:rPr>
          <w:rFonts w:ascii="Calibri" w:eastAsia="Calibri" w:hAnsi="Calibri" w:cs="Calibri"/>
          <w:color w:val="000000"/>
          <w:sz w:val="24"/>
          <w:szCs w:val="24"/>
          <w:shd w:val="clear" w:color="auto" w:fill="FFFFFF"/>
        </w:rPr>
        <w:t>,</w:t>
      </w:r>
    </w:p>
    <w:p w:rsidR="00D0709F" w:rsidRPr="00B35E4E" w:rsidRDefault="00D0709F" w:rsidP="00597133">
      <w:pPr>
        <w:autoSpaceDE w:val="0"/>
        <w:autoSpaceDN w:val="0"/>
        <w:adjustRightInd w:val="0"/>
        <w:spacing w:after="120" w:line="0" w:lineRule="atLeast"/>
        <w:jc w:val="both"/>
        <w:rPr>
          <w:rFonts w:cstheme="minorHAnsi"/>
          <w:sz w:val="24"/>
          <w:szCs w:val="24"/>
        </w:rPr>
      </w:pPr>
      <w:r w:rsidRPr="00B35E4E">
        <w:rPr>
          <w:rFonts w:cstheme="minorHAnsi"/>
          <w:sz w:val="24"/>
          <w:szCs w:val="24"/>
        </w:rPr>
        <w:t xml:space="preserve">Vu </w:t>
      </w:r>
      <w:r w:rsidR="0045715D" w:rsidRPr="00B35E4E">
        <w:rPr>
          <w:rFonts w:cstheme="minorHAnsi"/>
          <w:sz w:val="24"/>
          <w:szCs w:val="24"/>
        </w:rPr>
        <w:t xml:space="preserve">le certificat médical </w:t>
      </w:r>
      <w:r w:rsidR="00D57490">
        <w:rPr>
          <w:rFonts w:cstheme="minorHAnsi"/>
          <w:sz w:val="24"/>
          <w:szCs w:val="24"/>
        </w:rPr>
        <w:t xml:space="preserve">initial de constatation </w:t>
      </w:r>
      <w:r w:rsidR="00597133" w:rsidRPr="00B35E4E">
        <w:rPr>
          <w:rFonts w:cstheme="minorHAnsi"/>
          <w:sz w:val="24"/>
          <w:szCs w:val="24"/>
        </w:rPr>
        <w:t xml:space="preserve">relatif à </w:t>
      </w:r>
      <w:r w:rsidRPr="00B35E4E">
        <w:rPr>
          <w:rFonts w:cstheme="minorHAnsi"/>
          <w:sz w:val="24"/>
          <w:szCs w:val="24"/>
        </w:rPr>
        <w:t>[</w:t>
      </w:r>
      <w:r w:rsidR="00597133" w:rsidRPr="00B35E4E">
        <w:rPr>
          <w:rFonts w:eastAsia="Times New Roman"/>
          <w:b/>
          <w:sz w:val="24"/>
          <w:szCs w:val="24"/>
          <w:lang w:eastAsia="fr-FR"/>
        </w:rPr>
        <w:t>accident de service, accident de trajet ou maladie professionnelle</w:t>
      </w:r>
      <w:r w:rsidR="00597133" w:rsidRPr="00B35E4E">
        <w:rPr>
          <w:rFonts w:cstheme="minorHAnsi"/>
          <w:b/>
          <w:sz w:val="24"/>
          <w:szCs w:val="24"/>
        </w:rPr>
        <w:t xml:space="preserve"> </w:t>
      </w:r>
      <w:r w:rsidRPr="00B35E4E">
        <w:rPr>
          <w:rFonts w:cstheme="minorHAnsi"/>
          <w:b/>
          <w:sz w:val="24"/>
          <w:szCs w:val="24"/>
        </w:rPr>
        <w:t>nature de l’incident</w:t>
      </w:r>
      <w:r w:rsidRPr="00B35E4E">
        <w:rPr>
          <w:rFonts w:cstheme="minorHAnsi"/>
          <w:sz w:val="24"/>
          <w:szCs w:val="24"/>
        </w:rPr>
        <w:t>]</w:t>
      </w:r>
      <w:r w:rsidR="0006450D" w:rsidRPr="00B35E4E">
        <w:rPr>
          <w:rFonts w:cstheme="minorHAnsi"/>
          <w:sz w:val="24"/>
          <w:szCs w:val="24"/>
        </w:rPr>
        <w:t xml:space="preserve"> effectué en date du [</w:t>
      </w:r>
      <w:r w:rsidR="0006450D" w:rsidRPr="00B35E4E">
        <w:rPr>
          <w:rFonts w:cstheme="minorHAnsi"/>
          <w:b/>
          <w:sz w:val="24"/>
          <w:szCs w:val="24"/>
        </w:rPr>
        <w:t>date</w:t>
      </w:r>
      <w:r w:rsidR="0006450D" w:rsidRPr="00B35E4E">
        <w:rPr>
          <w:rFonts w:cstheme="minorHAnsi"/>
          <w:sz w:val="24"/>
          <w:szCs w:val="24"/>
        </w:rPr>
        <w:t xml:space="preserve">], </w:t>
      </w:r>
    </w:p>
    <w:p w:rsidR="00DB2AEA" w:rsidRPr="00B35E4E" w:rsidRDefault="0045715D" w:rsidP="00597133">
      <w:pPr>
        <w:autoSpaceDE w:val="0"/>
        <w:autoSpaceDN w:val="0"/>
        <w:adjustRightInd w:val="0"/>
        <w:spacing w:after="120" w:line="0" w:lineRule="atLeast"/>
        <w:jc w:val="both"/>
        <w:rPr>
          <w:rFonts w:cstheme="minorHAnsi"/>
          <w:sz w:val="24"/>
          <w:szCs w:val="24"/>
        </w:rPr>
      </w:pPr>
      <w:r w:rsidRPr="00B35E4E">
        <w:rPr>
          <w:rFonts w:cstheme="minorHAnsi"/>
          <w:sz w:val="24"/>
          <w:szCs w:val="24"/>
        </w:rPr>
        <w:t>Vu la reconnaissance de l’imputabilité au service de [</w:t>
      </w:r>
      <w:r w:rsidR="00597133" w:rsidRPr="00B35E4E">
        <w:rPr>
          <w:rFonts w:eastAsia="Times New Roman"/>
          <w:b/>
          <w:sz w:val="24"/>
          <w:szCs w:val="24"/>
          <w:lang w:eastAsia="fr-FR"/>
        </w:rPr>
        <w:t>accident de service, accident de trajet ou maladie professionnelle</w:t>
      </w:r>
      <w:r w:rsidR="00597133" w:rsidRPr="00B35E4E">
        <w:rPr>
          <w:rFonts w:cstheme="minorHAnsi"/>
          <w:b/>
          <w:sz w:val="24"/>
          <w:szCs w:val="24"/>
        </w:rPr>
        <w:t xml:space="preserve"> nature de l’incident</w:t>
      </w:r>
      <w:r w:rsidRPr="00B35E4E">
        <w:rPr>
          <w:rFonts w:cstheme="minorHAnsi"/>
          <w:sz w:val="24"/>
          <w:szCs w:val="24"/>
        </w:rPr>
        <w:t xml:space="preserve">] par le médecin conseil de la CPAM </w:t>
      </w:r>
      <w:r w:rsidR="00DB2AEA" w:rsidRPr="00B35E4E">
        <w:rPr>
          <w:rFonts w:cstheme="minorHAnsi"/>
          <w:sz w:val="24"/>
          <w:szCs w:val="24"/>
        </w:rPr>
        <w:t>en date du [</w:t>
      </w:r>
      <w:r w:rsidR="00DB2AEA" w:rsidRPr="00B35E4E">
        <w:rPr>
          <w:rFonts w:cstheme="minorHAnsi"/>
          <w:b/>
          <w:sz w:val="24"/>
          <w:szCs w:val="24"/>
        </w:rPr>
        <w:t>date</w:t>
      </w:r>
      <w:r w:rsidR="00DB2AEA" w:rsidRPr="00B35E4E">
        <w:rPr>
          <w:rFonts w:cstheme="minorHAnsi"/>
          <w:sz w:val="24"/>
          <w:szCs w:val="24"/>
        </w:rPr>
        <w:t>],</w:t>
      </w:r>
    </w:p>
    <w:p w:rsidR="00137D63" w:rsidRPr="00B35E4E" w:rsidRDefault="00137D63" w:rsidP="002C7932">
      <w:pPr>
        <w:autoSpaceDE w:val="0"/>
        <w:autoSpaceDN w:val="0"/>
        <w:adjustRightInd w:val="0"/>
        <w:spacing w:after="0" w:line="240" w:lineRule="auto"/>
        <w:jc w:val="both"/>
        <w:rPr>
          <w:rFonts w:cstheme="minorHAnsi"/>
          <w:sz w:val="24"/>
          <w:szCs w:val="24"/>
        </w:rPr>
      </w:pPr>
    </w:p>
    <w:p w:rsidR="002C7932" w:rsidRPr="00B35E4E" w:rsidRDefault="002C7932" w:rsidP="002C7932">
      <w:pPr>
        <w:pStyle w:val="Default"/>
        <w:contextualSpacing/>
        <w:jc w:val="center"/>
        <w:rPr>
          <w:rFonts w:asciiTheme="minorHAnsi" w:hAnsiTheme="minorHAnsi" w:cstheme="minorHAnsi"/>
          <w:b/>
          <w:bCs/>
        </w:rPr>
      </w:pPr>
      <w:r w:rsidRPr="00B35E4E">
        <w:rPr>
          <w:rFonts w:asciiTheme="minorHAnsi" w:hAnsiTheme="minorHAnsi" w:cstheme="minorHAnsi"/>
          <w:b/>
          <w:bCs/>
        </w:rPr>
        <w:t>ARRÊTE</w:t>
      </w:r>
    </w:p>
    <w:p w:rsidR="00981535" w:rsidRPr="00B35E4E" w:rsidRDefault="00981535" w:rsidP="00981535">
      <w:pPr>
        <w:pStyle w:val="Default"/>
        <w:contextualSpacing/>
        <w:rPr>
          <w:rFonts w:ascii="Calibri" w:hAnsi="Calibri" w:cs="Calibri"/>
          <w:b/>
          <w:u w:val="single"/>
        </w:rPr>
      </w:pPr>
    </w:p>
    <w:p w:rsidR="003520C3" w:rsidRPr="00B35E4E" w:rsidRDefault="00981535" w:rsidP="00981535">
      <w:pPr>
        <w:pStyle w:val="Default"/>
        <w:contextualSpacing/>
        <w:rPr>
          <w:rFonts w:ascii="Century Gothic" w:hAnsi="Century Gothic" w:cs="Arial"/>
          <w:b/>
          <w:bCs/>
        </w:rPr>
      </w:pPr>
      <w:r w:rsidRPr="00B35E4E">
        <w:rPr>
          <w:rFonts w:ascii="Calibri" w:hAnsi="Calibri" w:cs="Calibri"/>
          <w:b/>
          <w:u w:val="single"/>
        </w:rPr>
        <w:t>Article 1</w:t>
      </w:r>
      <w:r w:rsidRPr="00B35E4E">
        <w:rPr>
          <w:rFonts w:ascii="Calibri" w:hAnsi="Calibri" w:cs="Calibri"/>
        </w:rPr>
        <w:t xml:space="preserve"> </w:t>
      </w:r>
      <w:r w:rsidRPr="00B35E4E">
        <w:rPr>
          <w:rFonts w:ascii="Calibri" w:hAnsi="Calibri" w:cs="Calibri"/>
          <w:b/>
          <w:bCs/>
        </w:rPr>
        <w:t>:</w:t>
      </w:r>
    </w:p>
    <w:p w:rsidR="00981535" w:rsidRPr="00B35E4E" w:rsidRDefault="00981535" w:rsidP="00981535">
      <w:pPr>
        <w:spacing w:after="60"/>
        <w:ind w:right="71"/>
        <w:jc w:val="both"/>
        <w:rPr>
          <w:rFonts w:ascii="Calibri" w:hAnsi="Calibri" w:cs="Calibri"/>
          <w:sz w:val="24"/>
          <w:szCs w:val="24"/>
        </w:rPr>
      </w:pPr>
      <w:r w:rsidRPr="00B35E4E">
        <w:rPr>
          <w:rFonts w:ascii="Calibri" w:hAnsi="Calibri" w:cs="Calibri"/>
          <w:sz w:val="24"/>
          <w:szCs w:val="24"/>
        </w:rPr>
        <w:t>M</w:t>
      </w:r>
      <w:r w:rsidR="00665625" w:rsidRPr="00B35E4E">
        <w:rPr>
          <w:rFonts w:ascii="Calibri" w:hAnsi="Calibri" w:cs="Calibri"/>
          <w:sz w:val="24"/>
          <w:szCs w:val="24"/>
        </w:rPr>
        <w:t>/Mme ………………………</w:t>
      </w:r>
      <w:r w:rsidRPr="00B35E4E">
        <w:rPr>
          <w:rFonts w:ascii="Calibri" w:hAnsi="Calibri" w:cs="Calibri"/>
          <w:sz w:val="24"/>
          <w:szCs w:val="24"/>
        </w:rPr>
        <w:t xml:space="preserve"> est placé(e) en congé pour invalidité temporaire imputable au service à compter du [</w:t>
      </w:r>
      <w:r w:rsidRPr="00B35E4E">
        <w:rPr>
          <w:rFonts w:ascii="Calibri" w:hAnsi="Calibri" w:cs="Calibri"/>
          <w:b/>
          <w:sz w:val="24"/>
          <w:szCs w:val="24"/>
        </w:rPr>
        <w:t>date</w:t>
      </w:r>
      <w:r w:rsidRPr="00B35E4E">
        <w:rPr>
          <w:rFonts w:ascii="Calibri" w:hAnsi="Calibri" w:cs="Calibri"/>
          <w:sz w:val="24"/>
          <w:szCs w:val="24"/>
        </w:rPr>
        <w:t xml:space="preserve">] </w:t>
      </w:r>
      <w:r w:rsidR="00952A4F" w:rsidRPr="00B35E4E">
        <w:rPr>
          <w:rFonts w:ascii="Calibri" w:hAnsi="Calibri" w:cs="Calibri"/>
          <w:sz w:val="24"/>
          <w:szCs w:val="24"/>
        </w:rPr>
        <w:t>jusqu’au</w:t>
      </w:r>
      <w:r w:rsidRPr="00B35E4E">
        <w:rPr>
          <w:rFonts w:ascii="Calibri" w:hAnsi="Calibri" w:cs="Calibri"/>
          <w:sz w:val="24"/>
          <w:szCs w:val="24"/>
        </w:rPr>
        <w:t xml:space="preserve"> [</w:t>
      </w:r>
      <w:r w:rsidRPr="00B35E4E">
        <w:rPr>
          <w:rFonts w:ascii="Calibri" w:hAnsi="Calibri" w:cs="Calibri"/>
          <w:b/>
          <w:sz w:val="24"/>
          <w:szCs w:val="24"/>
        </w:rPr>
        <w:t>durée</w:t>
      </w:r>
      <w:r w:rsidRPr="00B35E4E">
        <w:rPr>
          <w:rFonts w:ascii="Calibri" w:hAnsi="Calibri" w:cs="Calibri"/>
          <w:sz w:val="24"/>
          <w:szCs w:val="24"/>
        </w:rPr>
        <w:t>].</w:t>
      </w:r>
    </w:p>
    <w:p w:rsidR="00981535" w:rsidRPr="00B35E4E" w:rsidRDefault="00981535" w:rsidP="00981535">
      <w:pPr>
        <w:spacing w:after="60"/>
        <w:ind w:right="71"/>
        <w:jc w:val="both"/>
        <w:rPr>
          <w:rFonts w:ascii="Calibri" w:hAnsi="Calibri" w:cs="Calibri"/>
          <w:sz w:val="24"/>
          <w:szCs w:val="24"/>
        </w:rPr>
      </w:pPr>
    </w:p>
    <w:p w:rsidR="00981535" w:rsidRPr="00B35E4E" w:rsidRDefault="00981535" w:rsidP="00981535">
      <w:pPr>
        <w:spacing w:after="0" w:line="240" w:lineRule="auto"/>
        <w:jc w:val="both"/>
        <w:rPr>
          <w:rFonts w:ascii="Calibri" w:hAnsi="Calibri" w:cs="Calibri"/>
          <w:sz w:val="24"/>
          <w:szCs w:val="24"/>
        </w:rPr>
      </w:pPr>
      <w:r w:rsidRPr="00B35E4E">
        <w:rPr>
          <w:rFonts w:ascii="Calibri" w:hAnsi="Calibri" w:cs="Calibri"/>
          <w:b/>
          <w:sz w:val="24"/>
          <w:szCs w:val="24"/>
          <w:u w:val="single"/>
        </w:rPr>
        <w:t>Article 2</w:t>
      </w:r>
      <w:r w:rsidRPr="00B35E4E">
        <w:rPr>
          <w:rFonts w:ascii="Calibri" w:hAnsi="Calibri" w:cs="Calibri"/>
          <w:sz w:val="24"/>
          <w:szCs w:val="24"/>
        </w:rPr>
        <w:t xml:space="preserve"> </w:t>
      </w:r>
      <w:r w:rsidRPr="00B35E4E">
        <w:rPr>
          <w:rFonts w:ascii="Calibri" w:hAnsi="Calibri" w:cs="Calibri"/>
          <w:b/>
          <w:bCs/>
          <w:sz w:val="24"/>
          <w:szCs w:val="24"/>
        </w:rPr>
        <w:t>:</w:t>
      </w:r>
      <w:r w:rsidRPr="00B35E4E">
        <w:rPr>
          <w:rFonts w:ascii="Calibri" w:hAnsi="Calibri" w:cs="Calibri"/>
          <w:sz w:val="24"/>
          <w:szCs w:val="24"/>
        </w:rPr>
        <w:t xml:space="preserve"> </w:t>
      </w:r>
    </w:p>
    <w:p w:rsidR="00952A4F" w:rsidRPr="00B35E4E" w:rsidRDefault="00952A4F" w:rsidP="00952A4F">
      <w:pPr>
        <w:pStyle w:val="VuConsidrant"/>
        <w:ind w:right="-2"/>
        <w:rPr>
          <w:rFonts w:ascii="Calibri" w:hAnsi="Calibri" w:cs="Calibri"/>
          <w:sz w:val="24"/>
          <w:szCs w:val="24"/>
        </w:rPr>
      </w:pPr>
      <w:r w:rsidRPr="00B35E4E">
        <w:rPr>
          <w:rFonts w:ascii="Calibri" w:hAnsi="Calibri" w:cs="Calibri"/>
          <w:sz w:val="24"/>
          <w:szCs w:val="24"/>
        </w:rPr>
        <w:t>Durant la période précitée, M/Mme</w:t>
      </w:r>
      <w:proofErr w:type="gramStart"/>
      <w:r w:rsidRPr="00B35E4E">
        <w:rPr>
          <w:rFonts w:ascii="Calibri" w:hAnsi="Calibri" w:cs="Calibri"/>
          <w:sz w:val="24"/>
          <w:szCs w:val="24"/>
        </w:rPr>
        <w:t xml:space="preserve"> ….</w:t>
      </w:r>
      <w:proofErr w:type="gramEnd"/>
      <w:r w:rsidRPr="00B35E4E">
        <w:rPr>
          <w:rFonts w:ascii="Calibri" w:hAnsi="Calibri" w:cs="Calibri"/>
          <w:sz w:val="24"/>
          <w:szCs w:val="24"/>
        </w:rPr>
        <w:t xml:space="preserve">……… </w:t>
      </w:r>
      <w:proofErr w:type="gramStart"/>
      <w:r w:rsidRPr="00B35E4E">
        <w:rPr>
          <w:rFonts w:ascii="Calibri" w:hAnsi="Calibri" w:cs="Calibri"/>
          <w:sz w:val="24"/>
          <w:szCs w:val="24"/>
        </w:rPr>
        <w:t>sera</w:t>
      </w:r>
      <w:proofErr w:type="gramEnd"/>
      <w:r w:rsidRPr="00B35E4E">
        <w:rPr>
          <w:rFonts w:ascii="Calibri" w:hAnsi="Calibri" w:cs="Calibri"/>
          <w:sz w:val="24"/>
          <w:szCs w:val="24"/>
        </w:rPr>
        <w:t xml:space="preserve"> rémunéré(e) à plein traitement, déduction faite des indemnités journalières versées par la Caisse Primaire d’Assurance Maladie, </w:t>
      </w:r>
    </w:p>
    <w:p w:rsidR="00952A4F" w:rsidRPr="00B35E4E" w:rsidRDefault="00952A4F" w:rsidP="00952A4F">
      <w:pPr>
        <w:pStyle w:val="articlecontenu"/>
        <w:ind w:right="-2" w:firstLine="0"/>
        <w:rPr>
          <w:rFonts w:ascii="Calibri" w:hAnsi="Calibri" w:cs="Calibri"/>
          <w:sz w:val="24"/>
          <w:szCs w:val="24"/>
        </w:rPr>
      </w:pPr>
      <w:r w:rsidRPr="00B35E4E">
        <w:rPr>
          <w:rFonts w:ascii="Calibri" w:hAnsi="Calibri" w:cs="Calibri"/>
          <w:sz w:val="24"/>
          <w:szCs w:val="24"/>
        </w:rPr>
        <w:t>Le remboursement des honoraires médicaux et des frais directement entrainés par l’accident de travail (ou la maladie professionnelle) seront pris en charge par la Caisse Primaire d’Assurance Maladie,</w:t>
      </w:r>
    </w:p>
    <w:p w:rsidR="00981535" w:rsidRPr="00B35E4E" w:rsidRDefault="00952A4F" w:rsidP="00952A4F">
      <w:pPr>
        <w:pStyle w:val="VuConsidrant"/>
        <w:ind w:right="-2"/>
        <w:rPr>
          <w:rFonts w:ascii="Calibri" w:hAnsi="Calibri" w:cs="Calibri"/>
          <w:sz w:val="24"/>
          <w:szCs w:val="24"/>
        </w:rPr>
      </w:pPr>
      <w:r w:rsidRPr="00B35E4E">
        <w:rPr>
          <w:rFonts w:ascii="Calibri" w:hAnsi="Calibri" w:cs="Calibri"/>
          <w:b/>
          <w:bCs/>
          <w:i/>
          <w:iCs/>
          <w:sz w:val="24"/>
          <w:szCs w:val="24"/>
        </w:rPr>
        <w:t xml:space="preserve"> (Rappel : le fonctionnaire IRCANTEC bénéficie, en cas d’accident de travail ou maladie professionnelle, d’un congé pour invalidité imputable au service pendant toute la période d'incapacité de travail jusqu'à la guérison complète, la consolidation de la blessure ou le décès. Pendant ce congé, l’employeur complète les indemnités journalières versées par la sécurité sociale (IJSS) en maintenant le salaire de l’agent à hauteur du plein traitement. L’indemnité de résidence et le supplément familial de traitement sont versés intégralement et la NBI est maintenue, conformément à l’article 2 du décret 93-863 du 18 juin 1993, pendant le congé de </w:t>
      </w:r>
      <w:r w:rsidRPr="00B35E4E">
        <w:rPr>
          <w:rFonts w:ascii="Calibri" w:hAnsi="Calibri" w:cs="Calibri"/>
          <w:b/>
          <w:bCs/>
          <w:i/>
          <w:iCs/>
          <w:sz w:val="24"/>
          <w:szCs w:val="24"/>
        </w:rPr>
        <w:lastRenderedPageBreak/>
        <w:t>maladie ordinaire, le congé pour accident de service, maladie professionnelle, et pendant le congé de longue maladie tant que l’agent n’est pas remplacé dans ses fonctions. En ce qui concerne les primes les conditions de suspension ou de maintien des primes et indemnités sont définies par délibération de la collectivité territoriale).</w:t>
      </w:r>
    </w:p>
    <w:p w:rsidR="00981535" w:rsidRPr="00B35E4E" w:rsidRDefault="00981535" w:rsidP="002C7932">
      <w:pPr>
        <w:autoSpaceDE w:val="0"/>
        <w:autoSpaceDN w:val="0"/>
        <w:adjustRightInd w:val="0"/>
        <w:spacing w:after="0" w:line="240" w:lineRule="auto"/>
        <w:jc w:val="both"/>
        <w:rPr>
          <w:rFonts w:ascii="Arial" w:hAnsi="Arial" w:cs="Arial"/>
          <w:b/>
          <w:bCs/>
          <w:sz w:val="24"/>
          <w:szCs w:val="24"/>
        </w:rPr>
      </w:pPr>
    </w:p>
    <w:p w:rsidR="00665625" w:rsidRPr="00B35E4E" w:rsidRDefault="00665625" w:rsidP="00665625">
      <w:pPr>
        <w:widowControl w:val="0"/>
        <w:tabs>
          <w:tab w:val="left" w:pos="1360"/>
          <w:tab w:val="left" w:pos="3969"/>
        </w:tabs>
        <w:spacing w:before="60" w:after="0" w:line="0" w:lineRule="atLeast"/>
        <w:jc w:val="both"/>
        <w:rPr>
          <w:rFonts w:ascii="Calibri" w:hAnsi="Calibri" w:cs="Calibri"/>
          <w:sz w:val="24"/>
          <w:szCs w:val="24"/>
        </w:rPr>
      </w:pPr>
      <w:r w:rsidRPr="00B35E4E">
        <w:rPr>
          <w:rFonts w:ascii="Calibri" w:hAnsi="Calibri" w:cs="Calibri"/>
          <w:b/>
          <w:sz w:val="24"/>
          <w:szCs w:val="24"/>
          <w:u w:val="single"/>
        </w:rPr>
        <w:t>Article 3</w:t>
      </w:r>
      <w:r w:rsidRPr="00B35E4E">
        <w:rPr>
          <w:rFonts w:ascii="Calibri" w:hAnsi="Calibri" w:cs="Calibri"/>
          <w:sz w:val="24"/>
          <w:szCs w:val="24"/>
        </w:rPr>
        <w:t xml:space="preserve"> </w:t>
      </w:r>
      <w:r w:rsidRPr="00B35E4E">
        <w:rPr>
          <w:rFonts w:ascii="Calibri" w:hAnsi="Calibri" w:cs="Calibri"/>
          <w:b/>
          <w:bCs/>
          <w:sz w:val="24"/>
          <w:szCs w:val="24"/>
        </w:rPr>
        <w:t>:</w:t>
      </w:r>
      <w:r w:rsidRPr="00B35E4E">
        <w:rPr>
          <w:rFonts w:ascii="Calibri" w:hAnsi="Calibri" w:cs="Calibri"/>
          <w:sz w:val="24"/>
          <w:szCs w:val="24"/>
        </w:rPr>
        <w:t xml:space="preserve"> </w:t>
      </w:r>
    </w:p>
    <w:p w:rsidR="00665625" w:rsidRPr="00B35E4E" w:rsidRDefault="00665625" w:rsidP="00665625">
      <w:pPr>
        <w:widowControl w:val="0"/>
        <w:tabs>
          <w:tab w:val="left" w:pos="1360"/>
          <w:tab w:val="left" w:pos="3969"/>
        </w:tabs>
        <w:spacing w:before="60" w:after="0" w:line="0" w:lineRule="atLeast"/>
        <w:jc w:val="both"/>
        <w:rPr>
          <w:rFonts w:ascii="Calibri" w:eastAsia="Calibri" w:hAnsi="Calibri" w:cs="Calibri"/>
          <w:snapToGrid w:val="0"/>
          <w:sz w:val="24"/>
          <w:szCs w:val="24"/>
        </w:rPr>
      </w:pPr>
      <w:r w:rsidRPr="00B35E4E">
        <w:rPr>
          <w:rFonts w:ascii="Calibri" w:eastAsia="Calibri" w:hAnsi="Calibri" w:cs="Times New Roman"/>
          <w:sz w:val="24"/>
          <w:szCs w:val="24"/>
        </w:rPr>
        <w:t>Le présent arrêté sera notifié à l’intéressé(e) et une ampliation sera adressée au comptable de la collectivité ainsi qu’à Monsieur Le Président du centre de gestion.</w:t>
      </w:r>
    </w:p>
    <w:p w:rsidR="00665625" w:rsidRPr="00B35E4E" w:rsidRDefault="00665625" w:rsidP="00665625">
      <w:pPr>
        <w:jc w:val="both"/>
        <w:rPr>
          <w:rFonts w:ascii="Calibri" w:hAnsi="Calibri" w:cs="Calibri"/>
          <w:sz w:val="24"/>
          <w:szCs w:val="24"/>
        </w:rPr>
      </w:pPr>
    </w:p>
    <w:p w:rsidR="00981535" w:rsidRPr="00B35E4E" w:rsidRDefault="00981535" w:rsidP="002C7932">
      <w:pPr>
        <w:autoSpaceDE w:val="0"/>
        <w:autoSpaceDN w:val="0"/>
        <w:adjustRightInd w:val="0"/>
        <w:spacing w:after="0" w:line="240" w:lineRule="auto"/>
        <w:jc w:val="both"/>
        <w:rPr>
          <w:rFonts w:ascii="Arial" w:hAnsi="Arial" w:cs="Arial"/>
          <w:b/>
          <w:bCs/>
          <w:sz w:val="24"/>
          <w:szCs w:val="24"/>
        </w:rPr>
      </w:pPr>
    </w:p>
    <w:p w:rsidR="00981535" w:rsidRPr="00B35E4E" w:rsidRDefault="00981535" w:rsidP="002C7932">
      <w:pPr>
        <w:autoSpaceDE w:val="0"/>
        <w:autoSpaceDN w:val="0"/>
        <w:adjustRightInd w:val="0"/>
        <w:spacing w:after="0" w:line="240" w:lineRule="auto"/>
        <w:jc w:val="both"/>
        <w:rPr>
          <w:rFonts w:ascii="Arial" w:hAnsi="Arial" w:cs="Arial"/>
          <w:b/>
          <w:bCs/>
          <w:sz w:val="24"/>
          <w:szCs w:val="24"/>
        </w:rPr>
      </w:pPr>
    </w:p>
    <w:p w:rsidR="005271CF" w:rsidRPr="00B35E4E" w:rsidRDefault="005271CF" w:rsidP="002C7932">
      <w:pPr>
        <w:autoSpaceDE w:val="0"/>
        <w:autoSpaceDN w:val="0"/>
        <w:adjustRightInd w:val="0"/>
        <w:spacing w:after="0" w:line="240" w:lineRule="auto"/>
        <w:jc w:val="both"/>
        <w:rPr>
          <w:rFonts w:ascii="Times New Roman" w:hAnsi="Times New Roman" w:cs="Times New Roman"/>
          <w:sz w:val="24"/>
          <w:szCs w:val="24"/>
        </w:rPr>
      </w:pPr>
    </w:p>
    <w:p w:rsidR="002C7932" w:rsidRPr="00B35E4E" w:rsidRDefault="002C7932" w:rsidP="00702CDA">
      <w:pPr>
        <w:autoSpaceDE w:val="0"/>
        <w:autoSpaceDN w:val="0"/>
        <w:adjustRightInd w:val="0"/>
        <w:spacing w:after="0" w:line="240" w:lineRule="auto"/>
        <w:ind w:left="5529"/>
        <w:jc w:val="both"/>
        <w:rPr>
          <w:rFonts w:cstheme="minorHAnsi"/>
          <w:sz w:val="24"/>
          <w:szCs w:val="24"/>
        </w:rPr>
      </w:pPr>
      <w:r w:rsidRPr="00B35E4E">
        <w:rPr>
          <w:rFonts w:cstheme="minorHAnsi"/>
          <w:sz w:val="24"/>
          <w:szCs w:val="24"/>
        </w:rPr>
        <w:t xml:space="preserve">Fait à </w:t>
      </w:r>
      <w:r w:rsidR="00A91285" w:rsidRPr="00B35E4E">
        <w:rPr>
          <w:rFonts w:cstheme="minorHAnsi"/>
          <w:sz w:val="24"/>
          <w:szCs w:val="24"/>
        </w:rPr>
        <w:t>[</w:t>
      </w:r>
      <w:r w:rsidR="00A91285" w:rsidRPr="00B35E4E">
        <w:rPr>
          <w:rFonts w:cstheme="minorHAnsi"/>
          <w:b/>
          <w:sz w:val="24"/>
          <w:szCs w:val="24"/>
        </w:rPr>
        <w:t>commune</w:t>
      </w:r>
      <w:r w:rsidR="00A91285" w:rsidRPr="00B35E4E">
        <w:rPr>
          <w:rFonts w:cstheme="minorHAnsi"/>
          <w:sz w:val="24"/>
          <w:szCs w:val="24"/>
        </w:rPr>
        <w:t>]</w:t>
      </w:r>
      <w:r w:rsidR="005271CF" w:rsidRPr="00B35E4E">
        <w:rPr>
          <w:rFonts w:cstheme="minorHAnsi"/>
          <w:sz w:val="24"/>
          <w:szCs w:val="24"/>
        </w:rPr>
        <w:t xml:space="preserve">, </w:t>
      </w:r>
      <w:r w:rsidRPr="00B35E4E">
        <w:rPr>
          <w:rFonts w:cstheme="minorHAnsi"/>
          <w:sz w:val="24"/>
          <w:szCs w:val="24"/>
        </w:rPr>
        <w:t xml:space="preserve">le </w:t>
      </w:r>
      <w:r w:rsidR="00A91285" w:rsidRPr="00B35E4E">
        <w:rPr>
          <w:rFonts w:cstheme="minorHAnsi"/>
          <w:sz w:val="24"/>
          <w:szCs w:val="24"/>
        </w:rPr>
        <w:t>[</w:t>
      </w:r>
      <w:r w:rsidR="00A91285" w:rsidRPr="00B35E4E">
        <w:rPr>
          <w:rFonts w:cstheme="minorHAnsi"/>
          <w:b/>
          <w:sz w:val="24"/>
          <w:szCs w:val="24"/>
        </w:rPr>
        <w:t>date</w:t>
      </w:r>
      <w:r w:rsidR="00A91285" w:rsidRPr="00B35E4E">
        <w:rPr>
          <w:rFonts w:cstheme="minorHAnsi"/>
          <w:sz w:val="24"/>
          <w:szCs w:val="24"/>
        </w:rPr>
        <w:t>]</w:t>
      </w:r>
    </w:p>
    <w:p w:rsidR="002C7932" w:rsidRPr="00B35E4E" w:rsidRDefault="002C7932" w:rsidP="00702CDA">
      <w:pPr>
        <w:autoSpaceDE w:val="0"/>
        <w:autoSpaceDN w:val="0"/>
        <w:adjustRightInd w:val="0"/>
        <w:spacing w:after="0" w:line="240" w:lineRule="auto"/>
        <w:ind w:left="5529"/>
        <w:jc w:val="both"/>
        <w:rPr>
          <w:rFonts w:cstheme="minorHAnsi"/>
          <w:i/>
          <w:iCs/>
          <w:sz w:val="24"/>
          <w:szCs w:val="24"/>
        </w:rPr>
      </w:pPr>
      <w:r w:rsidRPr="00B35E4E">
        <w:rPr>
          <w:rFonts w:cstheme="minorHAnsi"/>
          <w:sz w:val="24"/>
          <w:szCs w:val="24"/>
        </w:rPr>
        <w:t xml:space="preserve">Le Maire </w:t>
      </w:r>
      <w:r w:rsidRPr="00B35E4E">
        <w:rPr>
          <w:rFonts w:cstheme="minorHAnsi"/>
          <w:i/>
          <w:iCs/>
          <w:sz w:val="24"/>
          <w:szCs w:val="24"/>
        </w:rPr>
        <w:t>(ou le Président),</w:t>
      </w:r>
    </w:p>
    <w:p w:rsidR="00702CDA" w:rsidRPr="00B35E4E" w:rsidRDefault="00702CDA" w:rsidP="00702CDA">
      <w:pPr>
        <w:autoSpaceDE w:val="0"/>
        <w:autoSpaceDN w:val="0"/>
        <w:adjustRightInd w:val="0"/>
        <w:spacing w:after="0" w:line="240" w:lineRule="auto"/>
        <w:ind w:left="5529"/>
        <w:jc w:val="both"/>
        <w:rPr>
          <w:rFonts w:cstheme="minorHAnsi"/>
          <w:i/>
          <w:iCs/>
          <w:sz w:val="24"/>
          <w:szCs w:val="24"/>
        </w:rPr>
      </w:pPr>
    </w:p>
    <w:p w:rsidR="00702CDA" w:rsidRPr="009548B1" w:rsidRDefault="00702CDA" w:rsidP="00702CDA">
      <w:pPr>
        <w:autoSpaceDE w:val="0"/>
        <w:autoSpaceDN w:val="0"/>
        <w:adjustRightInd w:val="0"/>
        <w:spacing w:after="0" w:line="240" w:lineRule="auto"/>
        <w:ind w:left="5529"/>
        <w:jc w:val="both"/>
        <w:rPr>
          <w:rFonts w:cstheme="minorHAnsi"/>
          <w:i/>
          <w:iCs/>
          <w:sz w:val="24"/>
          <w:szCs w:val="24"/>
        </w:rPr>
      </w:pPr>
    </w:p>
    <w:p w:rsidR="00D03E93" w:rsidRPr="009548B1" w:rsidRDefault="00D03E93" w:rsidP="00702CDA">
      <w:pPr>
        <w:autoSpaceDE w:val="0"/>
        <w:autoSpaceDN w:val="0"/>
        <w:adjustRightInd w:val="0"/>
        <w:spacing w:after="0" w:line="240" w:lineRule="auto"/>
        <w:ind w:left="5529"/>
        <w:jc w:val="both"/>
        <w:rPr>
          <w:rFonts w:cstheme="minorHAnsi"/>
          <w:i/>
          <w:iCs/>
          <w:sz w:val="24"/>
          <w:szCs w:val="24"/>
        </w:rPr>
      </w:pPr>
    </w:p>
    <w:p w:rsidR="00597133" w:rsidRPr="00597133" w:rsidRDefault="00597133" w:rsidP="00597133">
      <w:pPr>
        <w:widowControl w:val="0"/>
        <w:tabs>
          <w:tab w:val="left" w:pos="360"/>
          <w:tab w:val="right" w:pos="8460"/>
        </w:tabs>
        <w:autoSpaceDE w:val="0"/>
        <w:autoSpaceDN w:val="0"/>
        <w:adjustRightInd w:val="0"/>
        <w:spacing w:before="60" w:after="0" w:line="320" w:lineRule="atLeast"/>
        <w:ind w:left="360" w:hanging="357"/>
        <w:jc w:val="both"/>
        <w:rPr>
          <w:rFonts w:ascii="Calibri" w:eastAsia="Times New Roman" w:hAnsi="Calibri" w:cs="Times New Roman"/>
          <w:sz w:val="16"/>
          <w:szCs w:val="16"/>
          <w:lang w:eastAsia="fr-FR"/>
        </w:rPr>
      </w:pPr>
      <w:r w:rsidRPr="00597133">
        <w:rPr>
          <w:rFonts w:ascii="Calibri" w:eastAsia="Times New Roman" w:hAnsi="Calibri" w:cs="Times New Roman"/>
          <w:sz w:val="16"/>
          <w:szCs w:val="16"/>
          <w:lang w:eastAsia="fr-FR"/>
        </w:rPr>
        <w:t>L’autorité Territoriale,</w:t>
      </w:r>
    </w:p>
    <w:p w:rsidR="00597133" w:rsidRPr="00597133" w:rsidRDefault="00597133" w:rsidP="00597133">
      <w:pPr>
        <w:tabs>
          <w:tab w:val="left" w:pos="360"/>
          <w:tab w:val="left" w:pos="540"/>
          <w:tab w:val="right" w:pos="8460"/>
        </w:tabs>
        <w:spacing w:before="60" w:after="0" w:line="240" w:lineRule="auto"/>
        <w:ind w:left="360" w:hanging="357"/>
        <w:jc w:val="both"/>
        <w:rPr>
          <w:rFonts w:ascii="Calibri" w:eastAsia="Times New Roman" w:hAnsi="Calibri" w:cs="Times New Roman"/>
          <w:sz w:val="16"/>
          <w:szCs w:val="16"/>
          <w:lang w:eastAsia="fr-FR"/>
        </w:rPr>
      </w:pPr>
      <w:r w:rsidRPr="00597133">
        <w:rPr>
          <w:rFonts w:ascii="Calibri" w:eastAsia="Times New Roman" w:hAnsi="Calibri" w:cs="Times New Roman"/>
          <w:sz w:val="16"/>
          <w:szCs w:val="16"/>
          <w:lang w:eastAsia="fr-FR"/>
        </w:rPr>
        <w:t>-</w:t>
      </w:r>
      <w:r w:rsidRPr="00597133">
        <w:rPr>
          <w:rFonts w:ascii="Calibri" w:eastAsia="Times New Roman" w:hAnsi="Calibri" w:cs="Times New Roman"/>
          <w:sz w:val="16"/>
          <w:szCs w:val="16"/>
          <w:lang w:eastAsia="fr-FR"/>
        </w:rPr>
        <w:tab/>
        <w:t>Certifie sous sa responsabilité le caractère exécutoire de cet acte.</w:t>
      </w:r>
    </w:p>
    <w:p w:rsidR="00597133" w:rsidRPr="00597133" w:rsidRDefault="00597133" w:rsidP="00597133">
      <w:pPr>
        <w:tabs>
          <w:tab w:val="left" w:pos="360"/>
          <w:tab w:val="left" w:pos="540"/>
        </w:tabs>
        <w:spacing w:before="60" w:after="0" w:line="240" w:lineRule="auto"/>
        <w:ind w:left="360" w:hanging="357"/>
        <w:jc w:val="both"/>
        <w:rPr>
          <w:rFonts w:ascii="Calibri" w:eastAsia="Times New Roman" w:hAnsi="Calibri" w:cs="Times New Roman"/>
          <w:sz w:val="16"/>
          <w:szCs w:val="16"/>
          <w:lang w:eastAsia="fr-FR"/>
        </w:rPr>
      </w:pPr>
      <w:r w:rsidRPr="00597133">
        <w:rPr>
          <w:rFonts w:ascii="Calibri" w:eastAsia="Times New Roman" w:hAnsi="Calibri" w:cs="Times New Roman"/>
          <w:sz w:val="16"/>
          <w:szCs w:val="16"/>
          <w:lang w:eastAsia="fr-FR"/>
        </w:rPr>
        <w:t>-</w:t>
      </w:r>
      <w:r w:rsidRPr="00597133">
        <w:rPr>
          <w:rFonts w:ascii="Calibri" w:eastAsia="Times New Roman" w:hAnsi="Calibri" w:cs="Times New Roman"/>
          <w:sz w:val="16"/>
          <w:szCs w:val="16"/>
          <w:lang w:eastAsia="fr-FR"/>
        </w:rPr>
        <w:tab/>
        <w:t xml:space="preserve">Informe que le présent arrêté peut faire l'objet d'un recours pour excès de pouvoir devant le Tribunal Administratif de </w:t>
      </w:r>
      <w:proofErr w:type="spellStart"/>
      <w:r w:rsidRPr="00597133">
        <w:rPr>
          <w:rFonts w:ascii="Calibri" w:eastAsia="Times New Roman" w:hAnsi="Calibri" w:cs="Times New Roman"/>
          <w:sz w:val="16"/>
          <w:szCs w:val="16"/>
          <w:lang w:eastAsia="fr-FR"/>
        </w:rPr>
        <w:t>Châlons</w:t>
      </w:r>
      <w:proofErr w:type="spellEnd"/>
      <w:r w:rsidRPr="00597133">
        <w:rPr>
          <w:rFonts w:ascii="Calibri" w:eastAsia="Times New Roman" w:hAnsi="Calibri" w:cs="Times New Roman"/>
          <w:sz w:val="16"/>
          <w:szCs w:val="16"/>
          <w:lang w:eastAsia="fr-FR"/>
        </w:rPr>
        <w:t xml:space="preserve"> en Champagne dans un délai de deux mois à compter de la présente notification :</w:t>
      </w:r>
    </w:p>
    <w:p w:rsidR="00597133" w:rsidRPr="00597133" w:rsidRDefault="00597133" w:rsidP="00597133">
      <w:pPr>
        <w:tabs>
          <w:tab w:val="left" w:pos="360"/>
          <w:tab w:val="left" w:pos="540"/>
        </w:tabs>
        <w:spacing w:before="60" w:after="0" w:line="240" w:lineRule="auto"/>
        <w:ind w:left="360" w:hanging="357"/>
        <w:jc w:val="both"/>
        <w:rPr>
          <w:rFonts w:ascii="Calibri" w:eastAsia="Times New Roman" w:hAnsi="Calibri" w:cs="Times New Roman"/>
          <w:i/>
          <w:sz w:val="16"/>
          <w:szCs w:val="16"/>
          <w:lang w:eastAsia="fr-FR"/>
        </w:rPr>
      </w:pPr>
      <w:r w:rsidRPr="00597133">
        <w:rPr>
          <w:rFonts w:ascii="Calibri" w:eastAsia="Times New Roman" w:hAnsi="Calibri" w:cs="Times New Roman"/>
          <w:sz w:val="16"/>
          <w:szCs w:val="16"/>
          <w:lang w:eastAsia="fr-FR"/>
        </w:rPr>
        <w:tab/>
      </w:r>
      <w:r w:rsidRPr="00597133">
        <w:rPr>
          <w:rFonts w:ascii="Calibri" w:eastAsia="Times New Roman" w:hAnsi="Calibri" w:cs="Times New Roman"/>
          <w:i/>
          <w:sz w:val="16"/>
          <w:szCs w:val="16"/>
          <w:lang w:eastAsia="fr-FR"/>
        </w:rPr>
        <w:t xml:space="preserve">Ce recours peut être déposé : directement à l’accueil de la juridiction, par voie postale (de préférence en RAR) ou par l’application </w:t>
      </w:r>
      <w:proofErr w:type="spellStart"/>
      <w:r w:rsidRPr="00597133">
        <w:rPr>
          <w:rFonts w:ascii="Calibri" w:eastAsia="Times New Roman" w:hAnsi="Calibri" w:cs="Times New Roman"/>
          <w:i/>
          <w:sz w:val="16"/>
          <w:szCs w:val="16"/>
          <w:lang w:eastAsia="fr-FR"/>
        </w:rPr>
        <w:t>Télérecours</w:t>
      </w:r>
      <w:proofErr w:type="spellEnd"/>
      <w:r w:rsidRPr="00597133">
        <w:rPr>
          <w:rFonts w:ascii="Calibri" w:eastAsia="Times New Roman" w:hAnsi="Calibri" w:cs="Times New Roman"/>
          <w:i/>
          <w:sz w:val="16"/>
          <w:szCs w:val="16"/>
          <w:lang w:eastAsia="fr-FR"/>
        </w:rPr>
        <w:t xml:space="preserve"> citoyens accessible par le site </w:t>
      </w:r>
      <w:hyperlink r:id="rId8" w:history="1">
        <w:r w:rsidRPr="00597133">
          <w:rPr>
            <w:rFonts w:ascii="Calibri" w:eastAsia="Times New Roman" w:hAnsi="Calibri" w:cs="Times New Roman"/>
            <w:i/>
            <w:color w:val="0563C1"/>
            <w:sz w:val="16"/>
            <w:szCs w:val="16"/>
            <w:u w:val="single"/>
            <w:lang w:eastAsia="fr-FR"/>
          </w:rPr>
          <w:t>www.telerecours.fr</w:t>
        </w:r>
      </w:hyperlink>
      <w:r w:rsidRPr="00597133">
        <w:rPr>
          <w:rFonts w:ascii="Calibri" w:eastAsia="Times New Roman" w:hAnsi="Calibri" w:cs="Times New Roman"/>
          <w:i/>
          <w:sz w:val="16"/>
          <w:szCs w:val="16"/>
          <w:lang w:eastAsia="fr-FR"/>
        </w:rPr>
        <w:t>.</w:t>
      </w:r>
    </w:p>
    <w:p w:rsidR="00597133" w:rsidRPr="00597133" w:rsidRDefault="00597133" w:rsidP="00597133">
      <w:pPr>
        <w:tabs>
          <w:tab w:val="left" w:pos="360"/>
          <w:tab w:val="left" w:pos="540"/>
        </w:tabs>
        <w:spacing w:before="60" w:after="0" w:line="240" w:lineRule="auto"/>
        <w:ind w:left="360" w:hanging="357"/>
        <w:jc w:val="both"/>
        <w:rPr>
          <w:rFonts w:ascii="Calibri" w:eastAsia="Times New Roman" w:hAnsi="Calibri" w:cs="Times New Roman"/>
          <w:i/>
          <w:sz w:val="16"/>
          <w:szCs w:val="16"/>
          <w:lang w:eastAsia="fr-FR"/>
        </w:rPr>
      </w:pPr>
    </w:p>
    <w:p w:rsidR="00597133" w:rsidRPr="00597133" w:rsidRDefault="00597133" w:rsidP="00597133">
      <w:pPr>
        <w:tabs>
          <w:tab w:val="left" w:pos="360"/>
          <w:tab w:val="left" w:pos="540"/>
          <w:tab w:val="right" w:leader="dot" w:pos="5040"/>
        </w:tabs>
        <w:spacing w:before="60" w:after="60" w:line="240" w:lineRule="auto"/>
        <w:ind w:left="357" w:hanging="357"/>
        <w:jc w:val="both"/>
        <w:rPr>
          <w:rFonts w:ascii="Calibri" w:eastAsia="Times New Roman" w:hAnsi="Calibri" w:cs="Times New Roman"/>
          <w:sz w:val="16"/>
          <w:szCs w:val="16"/>
          <w:lang w:eastAsia="fr-FR"/>
        </w:rPr>
      </w:pPr>
      <w:r w:rsidRPr="00597133">
        <w:rPr>
          <w:rFonts w:ascii="Calibri" w:eastAsia="Times New Roman" w:hAnsi="Calibri" w:cs="Times New Roman"/>
          <w:sz w:val="16"/>
          <w:szCs w:val="16"/>
          <w:lang w:eastAsia="fr-FR"/>
        </w:rPr>
        <w:t>-</w:t>
      </w:r>
      <w:r w:rsidRPr="00597133">
        <w:rPr>
          <w:rFonts w:ascii="Calibri" w:eastAsia="Times New Roman" w:hAnsi="Calibri" w:cs="Times New Roman"/>
          <w:sz w:val="16"/>
          <w:szCs w:val="16"/>
          <w:lang w:eastAsia="fr-FR"/>
        </w:rPr>
        <w:tab/>
        <w:t>Notifié à l'intéressé(e), le</w:t>
      </w:r>
      <w:r w:rsidRPr="00597133">
        <w:rPr>
          <w:rFonts w:ascii="Calibri" w:eastAsia="Times New Roman" w:hAnsi="Calibri" w:cs="Times New Roman"/>
          <w:sz w:val="16"/>
          <w:szCs w:val="16"/>
          <w:lang w:eastAsia="fr-FR"/>
        </w:rPr>
        <w:tab/>
      </w:r>
    </w:p>
    <w:p w:rsidR="00597133" w:rsidRPr="00597133" w:rsidRDefault="00597133" w:rsidP="00597133">
      <w:pPr>
        <w:numPr>
          <w:ilvl w:val="0"/>
          <w:numId w:val="6"/>
        </w:numPr>
        <w:tabs>
          <w:tab w:val="left" w:pos="360"/>
          <w:tab w:val="left" w:pos="540"/>
          <w:tab w:val="right" w:pos="8460"/>
        </w:tabs>
        <w:autoSpaceDN w:val="0"/>
        <w:spacing w:before="60" w:after="0" w:line="200" w:lineRule="exact"/>
        <w:ind w:left="360" w:right="141"/>
        <w:jc w:val="both"/>
        <w:rPr>
          <w:rFonts w:ascii="Calibri" w:eastAsia="Times New Roman" w:hAnsi="Calibri" w:cs="Calibri"/>
          <w:sz w:val="16"/>
          <w:szCs w:val="16"/>
          <w:lang w:eastAsia="fr-FR"/>
        </w:rPr>
      </w:pPr>
      <w:r w:rsidRPr="00597133">
        <w:rPr>
          <w:rFonts w:ascii="Calibri" w:eastAsia="Times New Roman" w:hAnsi="Calibri" w:cs="Times New Roman"/>
          <w:sz w:val="16"/>
          <w:szCs w:val="16"/>
          <w:lang w:eastAsia="fr-FR"/>
        </w:rPr>
        <w:t>Visa de l'intéressé (e),</w:t>
      </w:r>
    </w:p>
    <w:p w:rsidR="009617D4" w:rsidRPr="009548B1" w:rsidRDefault="009617D4" w:rsidP="00702CDA">
      <w:pPr>
        <w:autoSpaceDE w:val="0"/>
        <w:autoSpaceDN w:val="0"/>
        <w:adjustRightInd w:val="0"/>
        <w:spacing w:after="0" w:line="240" w:lineRule="auto"/>
        <w:ind w:left="5529"/>
        <w:jc w:val="both"/>
        <w:rPr>
          <w:rFonts w:cstheme="minorHAnsi"/>
          <w:i/>
          <w:iCs/>
          <w:sz w:val="24"/>
          <w:szCs w:val="24"/>
        </w:rPr>
      </w:pPr>
    </w:p>
    <w:p w:rsidR="009617D4" w:rsidRPr="009548B1" w:rsidRDefault="009617D4" w:rsidP="00702CDA">
      <w:pPr>
        <w:autoSpaceDE w:val="0"/>
        <w:autoSpaceDN w:val="0"/>
        <w:adjustRightInd w:val="0"/>
        <w:spacing w:after="0" w:line="240" w:lineRule="auto"/>
        <w:ind w:left="5529"/>
        <w:jc w:val="both"/>
        <w:rPr>
          <w:rFonts w:cstheme="minorHAnsi"/>
          <w:i/>
          <w:iCs/>
          <w:sz w:val="24"/>
          <w:szCs w:val="24"/>
        </w:rPr>
      </w:pPr>
    </w:p>
    <w:p w:rsidR="009617D4" w:rsidRPr="009548B1" w:rsidRDefault="009617D4" w:rsidP="00702CDA">
      <w:pPr>
        <w:autoSpaceDE w:val="0"/>
        <w:autoSpaceDN w:val="0"/>
        <w:adjustRightInd w:val="0"/>
        <w:spacing w:after="0" w:line="240" w:lineRule="auto"/>
        <w:ind w:left="5529"/>
        <w:jc w:val="both"/>
        <w:rPr>
          <w:rFonts w:cstheme="minorHAnsi"/>
          <w:i/>
          <w:iCs/>
          <w:sz w:val="24"/>
          <w:szCs w:val="24"/>
        </w:rPr>
      </w:pPr>
    </w:p>
    <w:p w:rsidR="009617D4" w:rsidRPr="009548B1" w:rsidRDefault="009617D4" w:rsidP="00702CDA">
      <w:pPr>
        <w:autoSpaceDE w:val="0"/>
        <w:autoSpaceDN w:val="0"/>
        <w:adjustRightInd w:val="0"/>
        <w:spacing w:after="0" w:line="240" w:lineRule="auto"/>
        <w:ind w:left="5529"/>
        <w:jc w:val="both"/>
        <w:rPr>
          <w:rFonts w:cstheme="minorHAnsi"/>
          <w:i/>
          <w:iCs/>
          <w:sz w:val="24"/>
          <w:szCs w:val="24"/>
        </w:rPr>
      </w:pPr>
    </w:p>
    <w:p w:rsidR="005271CF" w:rsidRPr="009548B1" w:rsidRDefault="005271CF" w:rsidP="002C7932">
      <w:pPr>
        <w:autoSpaceDE w:val="0"/>
        <w:autoSpaceDN w:val="0"/>
        <w:adjustRightInd w:val="0"/>
        <w:spacing w:after="0" w:line="240" w:lineRule="auto"/>
        <w:jc w:val="both"/>
        <w:rPr>
          <w:rFonts w:cstheme="minorHAnsi"/>
          <w:i/>
          <w:iCs/>
          <w:sz w:val="24"/>
          <w:szCs w:val="24"/>
        </w:rPr>
      </w:pPr>
    </w:p>
    <w:p w:rsidR="00655247" w:rsidRPr="009548B1" w:rsidRDefault="00655247" w:rsidP="005271CF">
      <w:pPr>
        <w:autoSpaceDE w:val="0"/>
        <w:autoSpaceDN w:val="0"/>
        <w:adjustRightInd w:val="0"/>
        <w:spacing w:after="0" w:line="240" w:lineRule="auto"/>
        <w:jc w:val="both"/>
        <w:rPr>
          <w:rFonts w:cstheme="minorHAnsi"/>
          <w:sz w:val="24"/>
          <w:szCs w:val="24"/>
        </w:rPr>
      </w:pPr>
    </w:p>
    <w:sectPr w:rsidR="00655247" w:rsidRPr="009548B1" w:rsidSect="00EA2C1D">
      <w:headerReference w:type="default" r:id="rId9"/>
      <w:pgSz w:w="11906" w:h="16838"/>
      <w:pgMar w:top="1985"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437" w:rsidRDefault="00441437" w:rsidP="00992F41">
      <w:pPr>
        <w:spacing w:after="0" w:line="240" w:lineRule="auto"/>
      </w:pPr>
      <w:r>
        <w:separator/>
      </w:r>
    </w:p>
  </w:endnote>
  <w:endnote w:type="continuationSeparator" w:id="0">
    <w:p w:rsidR="00441437" w:rsidRDefault="00441437" w:rsidP="0099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437" w:rsidRDefault="00441437" w:rsidP="00992F41">
      <w:pPr>
        <w:spacing w:after="0" w:line="240" w:lineRule="auto"/>
      </w:pPr>
      <w:r>
        <w:separator/>
      </w:r>
    </w:p>
  </w:footnote>
  <w:footnote w:type="continuationSeparator" w:id="0">
    <w:p w:rsidR="00441437" w:rsidRDefault="00441437" w:rsidP="00992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8B1" w:rsidRPr="009548B1" w:rsidRDefault="009548B1" w:rsidP="009548B1">
    <w:pPr>
      <w:tabs>
        <w:tab w:val="left" w:pos="7040"/>
        <w:tab w:val="right" w:pos="8910"/>
        <w:tab w:val="right" w:pos="9072"/>
      </w:tabs>
      <w:spacing w:after="0" w:line="240" w:lineRule="auto"/>
      <w:rPr>
        <w:rFonts w:ascii="Calibri" w:eastAsia="Times New Roman" w:hAnsi="Calibri" w:cs="Times New Roman"/>
        <w:b/>
        <w:sz w:val="18"/>
        <w:szCs w:val="18"/>
        <w:lang w:eastAsia="fr-FR"/>
      </w:rPr>
    </w:pPr>
    <w:r w:rsidRPr="009548B1">
      <w:rPr>
        <w:rFonts w:ascii="Calibri" w:eastAsia="Times New Roman" w:hAnsi="Calibri" w:cs="Times New Roman"/>
        <w:b/>
        <w:sz w:val="18"/>
        <w:szCs w:val="18"/>
        <w:lang w:eastAsia="fr-FR"/>
      </w:rPr>
      <w:t>DEPARTEMENT DE L’AUBE</w:t>
    </w:r>
    <w:r w:rsidRPr="009548B1">
      <w:rPr>
        <w:rFonts w:ascii="Calibri" w:eastAsia="Times New Roman" w:hAnsi="Calibri" w:cs="Times New Roman"/>
        <w:b/>
        <w:sz w:val="24"/>
        <w:szCs w:val="24"/>
        <w:lang w:eastAsia="fr-FR"/>
      </w:rPr>
      <w:tab/>
    </w:r>
    <w:r w:rsidRPr="009548B1">
      <w:rPr>
        <w:rFonts w:ascii="Calibri" w:eastAsia="Times New Roman" w:hAnsi="Calibri" w:cs="Times New Roman"/>
        <w:b/>
        <w:sz w:val="24"/>
        <w:szCs w:val="24"/>
        <w:lang w:eastAsia="fr-FR"/>
      </w:rPr>
      <w:tab/>
    </w:r>
    <w:r w:rsidRPr="009548B1">
      <w:rPr>
        <w:rFonts w:ascii="Calibri" w:eastAsia="Times New Roman" w:hAnsi="Calibri" w:cs="Times New Roman"/>
        <w:b/>
        <w:sz w:val="18"/>
        <w:szCs w:val="18"/>
        <w:lang w:eastAsia="fr-FR"/>
      </w:rPr>
      <w:t>20…_......</w:t>
    </w:r>
  </w:p>
  <w:p w:rsidR="009548B1" w:rsidRPr="009548B1" w:rsidRDefault="009548B1" w:rsidP="009548B1">
    <w:pPr>
      <w:tabs>
        <w:tab w:val="center" w:pos="4818"/>
      </w:tabs>
      <w:spacing w:after="0" w:line="240" w:lineRule="auto"/>
      <w:rPr>
        <w:rFonts w:ascii="Calibri" w:eastAsia="Times New Roman" w:hAnsi="Calibri" w:cs="Times New Roman"/>
        <w:b/>
        <w:snapToGrid w:val="0"/>
        <w:sz w:val="18"/>
        <w:szCs w:val="18"/>
        <w:lang w:eastAsia="fr-FR"/>
      </w:rPr>
    </w:pPr>
    <w:r w:rsidRPr="009548B1">
      <w:rPr>
        <w:rFonts w:ascii="Calibri" w:eastAsia="Times New Roman" w:hAnsi="Calibri" w:cs="Times New Roman"/>
        <w:b/>
        <w:snapToGrid w:val="0"/>
        <w:sz w:val="18"/>
        <w:szCs w:val="18"/>
        <w:lang w:eastAsia="fr-FR"/>
      </w:rPr>
      <w:t>Collectivité (code collectivité)</w:t>
    </w:r>
  </w:p>
  <w:p w:rsidR="009548B1" w:rsidRDefault="009548B1">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B6F"/>
    <w:multiLevelType w:val="hybridMultilevel"/>
    <w:tmpl w:val="73945AC8"/>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34DF1"/>
    <w:multiLevelType w:val="hybridMultilevel"/>
    <w:tmpl w:val="1248D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D97957"/>
    <w:multiLevelType w:val="hybridMultilevel"/>
    <w:tmpl w:val="F09655FE"/>
    <w:lvl w:ilvl="0" w:tplc="54F6F0B4">
      <w:numFmt w:val="bullet"/>
      <w:lvlText w:val="-"/>
      <w:lvlJc w:val="left"/>
      <w:pPr>
        <w:tabs>
          <w:tab w:val="num" w:pos="927"/>
        </w:tabs>
        <w:ind w:left="927" w:hanging="360"/>
      </w:pPr>
      <w:rPr>
        <w:rFonts w:ascii="Times New Roman" w:eastAsia="Times New Roman" w:hAnsi="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 w15:restartNumberingAfterBreak="0">
    <w:nsid w:val="4C727808"/>
    <w:multiLevelType w:val="hybridMultilevel"/>
    <w:tmpl w:val="5930DBEA"/>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CA71B9"/>
    <w:multiLevelType w:val="hybridMultilevel"/>
    <w:tmpl w:val="12D6E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B528AE"/>
    <w:multiLevelType w:val="hybridMultilevel"/>
    <w:tmpl w:val="A3DCB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2"/>
    <w:rsid w:val="0006450D"/>
    <w:rsid w:val="00076D0F"/>
    <w:rsid w:val="000E1A9E"/>
    <w:rsid w:val="000F4C61"/>
    <w:rsid w:val="001036A3"/>
    <w:rsid w:val="00104666"/>
    <w:rsid w:val="00130674"/>
    <w:rsid w:val="00137D63"/>
    <w:rsid w:val="001B613B"/>
    <w:rsid w:val="001C6AF1"/>
    <w:rsid w:val="001E309B"/>
    <w:rsid w:val="00216986"/>
    <w:rsid w:val="00232F1A"/>
    <w:rsid w:val="002552C6"/>
    <w:rsid w:val="00264A27"/>
    <w:rsid w:val="0028085B"/>
    <w:rsid w:val="002A4E9E"/>
    <w:rsid w:val="002C45BF"/>
    <w:rsid w:val="002C7932"/>
    <w:rsid w:val="002D3CB9"/>
    <w:rsid w:val="002E47E1"/>
    <w:rsid w:val="003520C3"/>
    <w:rsid w:val="00365F79"/>
    <w:rsid w:val="00394573"/>
    <w:rsid w:val="003C6AD2"/>
    <w:rsid w:val="003C76C7"/>
    <w:rsid w:val="003E0283"/>
    <w:rsid w:val="003E77C8"/>
    <w:rsid w:val="00405B76"/>
    <w:rsid w:val="00441437"/>
    <w:rsid w:val="0045715D"/>
    <w:rsid w:val="0052435D"/>
    <w:rsid w:val="005271CF"/>
    <w:rsid w:val="005400FF"/>
    <w:rsid w:val="0058103C"/>
    <w:rsid w:val="00597133"/>
    <w:rsid w:val="005A1D9C"/>
    <w:rsid w:val="005D4071"/>
    <w:rsid w:val="005D50E7"/>
    <w:rsid w:val="005F195B"/>
    <w:rsid w:val="0063345B"/>
    <w:rsid w:val="0064758A"/>
    <w:rsid w:val="00655247"/>
    <w:rsid w:val="00665625"/>
    <w:rsid w:val="00677F9E"/>
    <w:rsid w:val="00684571"/>
    <w:rsid w:val="00690F87"/>
    <w:rsid w:val="006B604C"/>
    <w:rsid w:val="00702CDA"/>
    <w:rsid w:val="00720471"/>
    <w:rsid w:val="008C0284"/>
    <w:rsid w:val="008F084A"/>
    <w:rsid w:val="00906DEA"/>
    <w:rsid w:val="00952A4F"/>
    <w:rsid w:val="009548B1"/>
    <w:rsid w:val="009617D4"/>
    <w:rsid w:val="00981535"/>
    <w:rsid w:val="00992F41"/>
    <w:rsid w:val="009C18C6"/>
    <w:rsid w:val="00A14948"/>
    <w:rsid w:val="00A17B90"/>
    <w:rsid w:val="00A75050"/>
    <w:rsid w:val="00A91285"/>
    <w:rsid w:val="00AB5EAF"/>
    <w:rsid w:val="00AD2325"/>
    <w:rsid w:val="00B22CC2"/>
    <w:rsid w:val="00B35E4E"/>
    <w:rsid w:val="00BA6588"/>
    <w:rsid w:val="00C10417"/>
    <w:rsid w:val="00C85819"/>
    <w:rsid w:val="00C93136"/>
    <w:rsid w:val="00D03E93"/>
    <w:rsid w:val="00D0709F"/>
    <w:rsid w:val="00D50C32"/>
    <w:rsid w:val="00D57490"/>
    <w:rsid w:val="00D74D03"/>
    <w:rsid w:val="00D940DC"/>
    <w:rsid w:val="00DA2461"/>
    <w:rsid w:val="00DA50F2"/>
    <w:rsid w:val="00DB2AEA"/>
    <w:rsid w:val="00DE72F7"/>
    <w:rsid w:val="00EA2C1D"/>
    <w:rsid w:val="00EE274E"/>
    <w:rsid w:val="00F57FEF"/>
    <w:rsid w:val="00F74486"/>
    <w:rsid w:val="00FB0E2F"/>
    <w:rsid w:val="00FC7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73E5D"/>
  <w15:chartTrackingRefBased/>
  <w15:docId w15:val="{48CD1B69-6861-457D-B619-DA7624DD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7932"/>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702CDA"/>
    <w:pPr>
      <w:ind w:left="720"/>
      <w:contextualSpacing/>
    </w:pPr>
  </w:style>
  <w:style w:type="paragraph" w:styleId="Notedebasdepage">
    <w:name w:val="footnote text"/>
    <w:basedOn w:val="Normal"/>
    <w:link w:val="NotedebasdepageCar"/>
    <w:uiPriority w:val="99"/>
    <w:semiHidden/>
    <w:unhideWhenUsed/>
    <w:rsid w:val="00DA50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50F2"/>
    <w:rPr>
      <w:sz w:val="20"/>
      <w:szCs w:val="20"/>
    </w:rPr>
  </w:style>
  <w:style w:type="character" w:styleId="Appelnotedebasdep">
    <w:name w:val="footnote reference"/>
    <w:basedOn w:val="Policepardfaut"/>
    <w:uiPriority w:val="99"/>
    <w:semiHidden/>
    <w:unhideWhenUsed/>
    <w:rsid w:val="00DA50F2"/>
    <w:rPr>
      <w:vertAlign w:val="superscript"/>
    </w:rPr>
  </w:style>
  <w:style w:type="paragraph" w:styleId="En-tte">
    <w:name w:val="header"/>
    <w:basedOn w:val="Normal"/>
    <w:link w:val="En-tteCar"/>
    <w:uiPriority w:val="99"/>
    <w:unhideWhenUsed/>
    <w:rsid w:val="009548B1"/>
    <w:pPr>
      <w:tabs>
        <w:tab w:val="center" w:pos="4536"/>
        <w:tab w:val="right" w:pos="9072"/>
      </w:tabs>
      <w:spacing w:after="0" w:line="240" w:lineRule="auto"/>
    </w:pPr>
  </w:style>
  <w:style w:type="character" w:customStyle="1" w:styleId="En-tteCar">
    <w:name w:val="En-tête Car"/>
    <w:basedOn w:val="Policepardfaut"/>
    <w:link w:val="En-tte"/>
    <w:uiPriority w:val="99"/>
    <w:rsid w:val="009548B1"/>
  </w:style>
  <w:style w:type="paragraph" w:styleId="Pieddepage">
    <w:name w:val="footer"/>
    <w:basedOn w:val="Normal"/>
    <w:link w:val="PieddepageCar"/>
    <w:uiPriority w:val="99"/>
    <w:unhideWhenUsed/>
    <w:rsid w:val="009548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48B1"/>
  </w:style>
  <w:style w:type="paragraph" w:customStyle="1" w:styleId="VuConsidrant">
    <w:name w:val="Vu.Considérant"/>
    <w:basedOn w:val="Normal"/>
    <w:rsid w:val="00952A4F"/>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contenu">
    <w:name w:val="article : contenu"/>
    <w:basedOn w:val="VuConsidrant"/>
    <w:rsid w:val="00952A4F"/>
    <w:pPr>
      <w:ind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059729">
      <w:bodyDiv w:val="1"/>
      <w:marLeft w:val="0"/>
      <w:marRight w:val="0"/>
      <w:marTop w:val="0"/>
      <w:marBottom w:val="0"/>
      <w:divBdr>
        <w:top w:val="none" w:sz="0" w:space="0" w:color="auto"/>
        <w:left w:val="none" w:sz="0" w:space="0" w:color="auto"/>
        <w:bottom w:val="none" w:sz="0" w:space="0" w:color="auto"/>
        <w:right w:val="none" w:sz="0" w:space="0" w:color="auto"/>
      </w:divBdr>
    </w:div>
    <w:div w:id="20582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2A095-BAC6-4776-B34D-5AB100FC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580</Words>
  <Characters>3194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Anne-Lise DENION</cp:lastModifiedBy>
  <cp:revision>11</cp:revision>
  <cp:lastPrinted>2022-05-20T09:55:00Z</cp:lastPrinted>
  <dcterms:created xsi:type="dcterms:W3CDTF">2023-04-12T06:45:00Z</dcterms:created>
  <dcterms:modified xsi:type="dcterms:W3CDTF">2023-04-19T09:40:00Z</dcterms:modified>
</cp:coreProperties>
</file>